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438FDF" w14:textId="77777777" w:rsidR="003B1257" w:rsidRDefault="003B1257" w:rsidP="00646C1E">
      <w:pPr>
        <w:pStyle w:val="Default"/>
        <w:rPr>
          <w:rFonts w:ascii="Gill Sans MT" w:hAnsi="Gill Sans MT"/>
          <w:color w:val="auto"/>
          <w:sz w:val="32"/>
          <w:szCs w:val="22"/>
        </w:rPr>
      </w:pPr>
    </w:p>
    <w:p w14:paraId="29F32306" w14:textId="77777777" w:rsidR="003B1257" w:rsidRDefault="003B1257" w:rsidP="00646C1E">
      <w:pPr>
        <w:pStyle w:val="Default"/>
        <w:rPr>
          <w:rFonts w:ascii="Gill Sans MT" w:hAnsi="Gill Sans MT"/>
          <w:color w:val="auto"/>
          <w:sz w:val="32"/>
          <w:szCs w:val="22"/>
        </w:rPr>
      </w:pPr>
    </w:p>
    <w:p w14:paraId="6F935BD1" w14:textId="77777777" w:rsidR="003B1257" w:rsidRDefault="003B1257" w:rsidP="00646C1E">
      <w:pPr>
        <w:pStyle w:val="Default"/>
        <w:rPr>
          <w:rFonts w:ascii="Gill Sans MT" w:hAnsi="Gill Sans MT"/>
          <w:color w:val="auto"/>
          <w:sz w:val="32"/>
          <w:szCs w:val="22"/>
        </w:rPr>
      </w:pPr>
    </w:p>
    <w:p w14:paraId="03365B70" w14:textId="77777777" w:rsidR="003B1257" w:rsidRDefault="003B1257" w:rsidP="00646C1E">
      <w:pPr>
        <w:pStyle w:val="Default"/>
        <w:rPr>
          <w:rFonts w:ascii="Gill Sans MT" w:hAnsi="Gill Sans MT"/>
          <w:color w:val="auto"/>
          <w:sz w:val="32"/>
          <w:szCs w:val="22"/>
        </w:rPr>
      </w:pPr>
    </w:p>
    <w:p w14:paraId="575E8A90" w14:textId="77777777" w:rsidR="003B1257" w:rsidRDefault="003B1257" w:rsidP="00646C1E">
      <w:pPr>
        <w:pStyle w:val="Default"/>
        <w:rPr>
          <w:rFonts w:ascii="Gill Sans MT" w:hAnsi="Gill Sans MT"/>
          <w:color w:val="auto"/>
          <w:sz w:val="32"/>
          <w:szCs w:val="22"/>
        </w:rPr>
      </w:pPr>
    </w:p>
    <w:p w14:paraId="74B73EA8" w14:textId="7A1439BF" w:rsidR="00646C1E" w:rsidRPr="00B93901" w:rsidRDefault="00646C1E" w:rsidP="00646C1E">
      <w:pPr>
        <w:pStyle w:val="Default"/>
        <w:rPr>
          <w:rFonts w:ascii="Gill Sans MT" w:hAnsi="Gill Sans MT" w:cstheme="minorBidi"/>
          <w:color w:val="auto"/>
          <w:sz w:val="32"/>
          <w:szCs w:val="32"/>
        </w:rPr>
      </w:pPr>
      <w:r w:rsidRPr="00F210E8">
        <w:rPr>
          <w:rFonts w:ascii="Gill Sans MT" w:hAnsi="Gill Sans MT"/>
          <w:color w:val="auto"/>
          <w:sz w:val="32"/>
          <w:szCs w:val="32"/>
        </w:rPr>
        <w:t xml:space="preserve">Use this checklist, along with your Business Continuity Plan to </w:t>
      </w:r>
      <w:r w:rsidR="00E9569E" w:rsidRPr="00F210E8">
        <w:rPr>
          <w:rFonts w:ascii="Gill Sans MT" w:hAnsi="Gill Sans MT" w:cstheme="minorBidi"/>
          <w:color w:val="auto"/>
          <w:sz w:val="32"/>
          <w:szCs w:val="32"/>
        </w:rPr>
        <w:t>prepare your tourism business for a crisis</w:t>
      </w:r>
      <w:r w:rsidR="00091B7D" w:rsidRPr="00B93901">
        <w:rPr>
          <w:rFonts w:ascii="Gill Sans MT" w:hAnsi="Gill Sans MT" w:cstheme="minorBidi"/>
          <w:color w:val="auto"/>
          <w:sz w:val="32"/>
          <w:szCs w:val="32"/>
        </w:rPr>
        <w:t>.</w:t>
      </w:r>
    </w:p>
    <w:p w14:paraId="3C05DD25" w14:textId="1C1D1CD3" w:rsidR="003B1257" w:rsidRPr="003B1257" w:rsidRDefault="007A6116" w:rsidP="003203FD">
      <w:pPr>
        <w:spacing w:before="240" w:after="120"/>
        <w:rPr>
          <w:rFonts w:ascii="Gill Sans MT" w:hAnsi="Gill Sans MT"/>
        </w:rPr>
      </w:pPr>
      <w:r w:rsidRPr="007A6116">
        <w:rPr>
          <w:rFonts w:ascii="Gill Sans MT" w:hAnsi="Gill Sans MT"/>
        </w:rPr>
        <w:t xml:space="preserve">During a disaster, </w:t>
      </w:r>
      <w:bookmarkStart w:id="0" w:name="_GoBack"/>
      <w:bookmarkEnd w:id="0"/>
      <w:r w:rsidRPr="007A6116">
        <w:rPr>
          <w:rFonts w:ascii="Gill Sans MT" w:hAnsi="Gill Sans MT"/>
        </w:rPr>
        <w:t xml:space="preserve">your tourism-based business </w:t>
      </w:r>
      <w:r w:rsidR="00BE4FC5">
        <w:rPr>
          <w:rFonts w:ascii="Gill Sans MT" w:hAnsi="Gill Sans MT"/>
        </w:rPr>
        <w:t>may need</w:t>
      </w:r>
      <w:r w:rsidR="003B1257">
        <w:rPr>
          <w:rFonts w:ascii="Gill Sans MT" w:hAnsi="Gill Sans MT"/>
        </w:rPr>
        <w:t xml:space="preserve"> to look out for the well-being of your </w:t>
      </w:r>
      <w:r w:rsidR="00BE4FC5">
        <w:rPr>
          <w:rFonts w:ascii="Gill Sans MT" w:hAnsi="Gill Sans MT"/>
        </w:rPr>
        <w:t>customer</w:t>
      </w:r>
      <w:r w:rsidR="003B1257">
        <w:rPr>
          <w:rFonts w:ascii="Gill Sans MT" w:hAnsi="Gill Sans MT"/>
        </w:rPr>
        <w:t xml:space="preserve">s, as well as your staff and property. </w:t>
      </w:r>
      <w:r w:rsidRPr="007A6116">
        <w:rPr>
          <w:rFonts w:ascii="Gill Sans MT" w:hAnsi="Gill Sans MT"/>
        </w:rPr>
        <w:t xml:space="preserve">Even if you are not </w:t>
      </w:r>
      <w:r w:rsidR="00EB4B81">
        <w:rPr>
          <w:rFonts w:ascii="Gill Sans MT" w:hAnsi="Gill Sans MT"/>
        </w:rPr>
        <w:t xml:space="preserve">directly affected by a </w:t>
      </w:r>
      <w:r w:rsidRPr="007A6116">
        <w:rPr>
          <w:rFonts w:ascii="Gill Sans MT" w:hAnsi="Gill Sans MT"/>
        </w:rPr>
        <w:t xml:space="preserve">disaster, </w:t>
      </w:r>
      <w:r w:rsidR="002F674B">
        <w:rPr>
          <w:rFonts w:ascii="Gill Sans MT" w:hAnsi="Gill Sans MT"/>
        </w:rPr>
        <w:t>you could be negatively impacted by</w:t>
      </w:r>
      <w:r w:rsidRPr="007A6116">
        <w:rPr>
          <w:rFonts w:ascii="Gill Sans MT" w:hAnsi="Gill Sans MT"/>
        </w:rPr>
        <w:t xml:space="preserve"> nearby </w:t>
      </w:r>
      <w:r w:rsidR="00387950">
        <w:rPr>
          <w:rFonts w:ascii="Gill Sans MT" w:hAnsi="Gill Sans MT"/>
        </w:rPr>
        <w:t>damage</w:t>
      </w:r>
      <w:r w:rsidR="00387950" w:rsidRPr="007A6116">
        <w:rPr>
          <w:rFonts w:ascii="Gill Sans MT" w:hAnsi="Gill Sans MT"/>
        </w:rPr>
        <w:t xml:space="preserve"> </w:t>
      </w:r>
      <w:r w:rsidR="002F674B">
        <w:rPr>
          <w:rFonts w:ascii="Gill Sans MT" w:hAnsi="Gill Sans MT"/>
        </w:rPr>
        <w:t xml:space="preserve">and </w:t>
      </w:r>
      <w:r w:rsidRPr="007A6116">
        <w:rPr>
          <w:rFonts w:ascii="Gill Sans MT" w:hAnsi="Gill Sans MT"/>
        </w:rPr>
        <w:t xml:space="preserve">a </w:t>
      </w:r>
      <w:r w:rsidR="002F674B">
        <w:rPr>
          <w:rFonts w:ascii="Gill Sans MT" w:hAnsi="Gill Sans MT"/>
        </w:rPr>
        <w:t xml:space="preserve">possible </w:t>
      </w:r>
      <w:r w:rsidRPr="007A6116">
        <w:rPr>
          <w:rFonts w:ascii="Gill Sans MT" w:hAnsi="Gill Sans MT"/>
        </w:rPr>
        <w:t xml:space="preserve">downturn in </w:t>
      </w:r>
      <w:r w:rsidR="00BE4FC5">
        <w:rPr>
          <w:rFonts w:ascii="Gill Sans MT" w:hAnsi="Gill Sans MT"/>
        </w:rPr>
        <w:t>customers</w:t>
      </w:r>
      <w:r w:rsidR="00BE4FC5" w:rsidRPr="007A6116">
        <w:rPr>
          <w:rFonts w:ascii="Gill Sans MT" w:hAnsi="Gill Sans MT"/>
        </w:rPr>
        <w:t xml:space="preserve"> </w:t>
      </w:r>
      <w:r w:rsidRPr="007A6116">
        <w:rPr>
          <w:rFonts w:ascii="Gill Sans MT" w:hAnsi="Gill Sans MT"/>
        </w:rPr>
        <w:t xml:space="preserve">for your business. </w:t>
      </w:r>
      <w:r w:rsidR="0011591C">
        <w:rPr>
          <w:rFonts w:ascii="Gill Sans MT" w:hAnsi="Gill Sans MT"/>
        </w:rPr>
        <w:t>Use this checklist to p</w:t>
      </w:r>
      <w:r w:rsidRPr="007A6116">
        <w:rPr>
          <w:rFonts w:ascii="Gill Sans MT" w:hAnsi="Gill Sans MT"/>
        </w:rPr>
        <w:t>lan</w:t>
      </w:r>
      <w:r w:rsidR="0011591C">
        <w:rPr>
          <w:rFonts w:ascii="Gill Sans MT" w:hAnsi="Gill Sans MT"/>
        </w:rPr>
        <w:t xml:space="preserve"> </w:t>
      </w:r>
      <w:r w:rsidRPr="007A6116">
        <w:rPr>
          <w:rFonts w:ascii="Gill Sans MT" w:hAnsi="Gill Sans MT"/>
        </w:rPr>
        <w:t xml:space="preserve">for these events </w:t>
      </w:r>
      <w:r w:rsidR="00BE4FC5">
        <w:rPr>
          <w:rFonts w:ascii="Gill Sans MT" w:hAnsi="Gill Sans MT"/>
        </w:rPr>
        <w:t>in advance</w:t>
      </w:r>
      <w:r w:rsidR="0011591C">
        <w:rPr>
          <w:rFonts w:ascii="Gill Sans MT" w:hAnsi="Gill Sans MT"/>
        </w:rPr>
        <w:t xml:space="preserve"> and assist in </w:t>
      </w:r>
      <w:r w:rsidR="000E24BF">
        <w:rPr>
          <w:rFonts w:ascii="Gill Sans MT" w:hAnsi="Gill Sans MT"/>
        </w:rPr>
        <w:t>minimising these impacts to</w:t>
      </w:r>
      <w:r w:rsidR="003B1257">
        <w:rPr>
          <w:rFonts w:ascii="Gill Sans MT" w:hAnsi="Gill Sans MT"/>
        </w:rPr>
        <w:t xml:space="preserve"> your business. </w:t>
      </w:r>
    </w:p>
    <w:p w14:paraId="6C33825A" w14:textId="682BFDA7" w:rsidR="003B1257" w:rsidRPr="00B93901" w:rsidRDefault="003B1257" w:rsidP="003203FD">
      <w:pPr>
        <w:pStyle w:val="Default"/>
        <w:spacing w:before="240" w:after="120" w:line="276" w:lineRule="auto"/>
        <w:rPr>
          <w:rFonts w:ascii="Gill Sans MT" w:hAnsi="Gill Sans MT" w:cstheme="minorBidi"/>
          <w:color w:val="auto"/>
          <w:sz w:val="32"/>
          <w:szCs w:val="32"/>
        </w:rPr>
      </w:pPr>
      <w:r w:rsidRPr="00B93901">
        <w:rPr>
          <w:rFonts w:ascii="Gill Sans MT" w:hAnsi="Gill Sans MT" w:cstheme="minorBidi"/>
          <w:color w:val="auto"/>
          <w:sz w:val="32"/>
          <w:szCs w:val="32"/>
        </w:rPr>
        <w:t xml:space="preserve">General </w:t>
      </w:r>
    </w:p>
    <w:p w14:paraId="3C6D9708" w14:textId="77777777" w:rsidR="007A6116" w:rsidRPr="00147140" w:rsidRDefault="007A6116" w:rsidP="004208A2">
      <w:pPr>
        <w:pStyle w:val="Default"/>
        <w:numPr>
          <w:ilvl w:val="0"/>
          <w:numId w:val="29"/>
        </w:numPr>
        <w:spacing w:before="120" w:after="60" w:line="23" w:lineRule="atLeast"/>
        <w:ind w:left="425" w:hanging="425"/>
        <w:rPr>
          <w:rFonts w:ascii="Gill Sans MT" w:hAnsi="Gill Sans MT"/>
        </w:rPr>
      </w:pPr>
      <w:r w:rsidRPr="004208A2">
        <w:rPr>
          <w:rFonts w:ascii="Gill Sans MT" w:hAnsi="Gill Sans MT"/>
          <w:sz w:val="22"/>
          <w:szCs w:val="22"/>
        </w:rPr>
        <w:t>Identify the type of natural hazards that could affect your business. The following sources of information could help you with this:</w:t>
      </w:r>
    </w:p>
    <w:p w14:paraId="5F45BEBB" w14:textId="67880504" w:rsidR="007A6116" w:rsidRPr="00BE4FC5" w:rsidRDefault="0023409D" w:rsidP="004208A2">
      <w:pPr>
        <w:pStyle w:val="ListParagraph"/>
        <w:numPr>
          <w:ilvl w:val="0"/>
          <w:numId w:val="31"/>
        </w:numPr>
        <w:spacing w:before="120" w:after="60" w:line="23" w:lineRule="atLeast"/>
        <w:contextualSpacing w:val="0"/>
        <w:rPr>
          <w:rFonts w:ascii="Gill Sans MT" w:hAnsi="Gill Sans MT"/>
        </w:rPr>
      </w:pPr>
      <w:r>
        <w:rPr>
          <w:rFonts w:ascii="Gill Sans MT" w:hAnsi="Gill Sans MT"/>
        </w:rPr>
        <w:t>y</w:t>
      </w:r>
      <w:r w:rsidRPr="00BE4FC5">
        <w:rPr>
          <w:rFonts w:ascii="Gill Sans MT" w:hAnsi="Gill Sans MT"/>
        </w:rPr>
        <w:t xml:space="preserve">our </w:t>
      </w:r>
      <w:r w:rsidR="007A6116" w:rsidRPr="00BE4FC5">
        <w:rPr>
          <w:rFonts w:ascii="Gill Sans MT" w:hAnsi="Gill Sans MT"/>
        </w:rPr>
        <w:t xml:space="preserve">council’s </w:t>
      </w:r>
      <w:r>
        <w:rPr>
          <w:rFonts w:ascii="Gill Sans MT" w:hAnsi="Gill Sans MT"/>
        </w:rPr>
        <w:t>m</w:t>
      </w:r>
      <w:r w:rsidRPr="00BE4FC5">
        <w:rPr>
          <w:rFonts w:ascii="Gill Sans MT" w:hAnsi="Gill Sans MT"/>
        </w:rPr>
        <w:t xml:space="preserve">unicipal </w:t>
      </w:r>
      <w:r>
        <w:rPr>
          <w:rFonts w:ascii="Gill Sans MT" w:hAnsi="Gill Sans MT"/>
        </w:rPr>
        <w:t>e</w:t>
      </w:r>
      <w:r w:rsidRPr="00BE4FC5">
        <w:rPr>
          <w:rFonts w:ascii="Gill Sans MT" w:hAnsi="Gill Sans MT"/>
        </w:rPr>
        <w:t xml:space="preserve">mergency </w:t>
      </w:r>
      <w:r>
        <w:rPr>
          <w:rFonts w:ascii="Gill Sans MT" w:hAnsi="Gill Sans MT"/>
        </w:rPr>
        <w:t>m</w:t>
      </w:r>
      <w:r w:rsidRPr="00BE4FC5">
        <w:rPr>
          <w:rFonts w:ascii="Gill Sans MT" w:hAnsi="Gill Sans MT"/>
        </w:rPr>
        <w:t xml:space="preserve">anagement </w:t>
      </w:r>
      <w:r>
        <w:rPr>
          <w:rFonts w:ascii="Gill Sans MT" w:hAnsi="Gill Sans MT"/>
        </w:rPr>
        <w:t>p</w:t>
      </w:r>
      <w:r w:rsidRPr="00BE4FC5">
        <w:rPr>
          <w:rFonts w:ascii="Gill Sans MT" w:hAnsi="Gill Sans MT"/>
        </w:rPr>
        <w:t>lan</w:t>
      </w:r>
    </w:p>
    <w:p w14:paraId="5F5AF26C" w14:textId="683554C6" w:rsidR="007A6116" w:rsidRPr="00BE4FC5" w:rsidRDefault="007A6116" w:rsidP="004208A2">
      <w:pPr>
        <w:pStyle w:val="ListParagraph"/>
        <w:numPr>
          <w:ilvl w:val="0"/>
          <w:numId w:val="31"/>
        </w:numPr>
        <w:spacing w:before="120" w:after="60" w:line="23" w:lineRule="atLeast"/>
        <w:contextualSpacing w:val="0"/>
        <w:rPr>
          <w:rFonts w:ascii="Gill Sans MT" w:hAnsi="Gill Sans MT"/>
        </w:rPr>
      </w:pPr>
      <w:r w:rsidRPr="00BE4FC5">
        <w:rPr>
          <w:rFonts w:ascii="Gill Sans MT" w:hAnsi="Gill Sans MT"/>
        </w:rPr>
        <w:t>Land I</w:t>
      </w:r>
      <w:r w:rsidR="003B1257" w:rsidRPr="00BE4FC5">
        <w:rPr>
          <w:rFonts w:ascii="Gill Sans MT" w:hAnsi="Gill Sans MT"/>
        </w:rPr>
        <w:t xml:space="preserve">nformation System Tasmania </w:t>
      </w:r>
      <w:r w:rsidR="0023409D">
        <w:rPr>
          <w:rFonts w:ascii="Gill Sans MT" w:hAnsi="Gill Sans MT"/>
        </w:rPr>
        <w:t>m</w:t>
      </w:r>
      <w:r w:rsidR="0023409D" w:rsidRPr="00BE4FC5">
        <w:rPr>
          <w:rFonts w:ascii="Gill Sans MT" w:hAnsi="Gill Sans MT"/>
        </w:rPr>
        <w:t xml:space="preserve">aps </w:t>
      </w:r>
      <w:hyperlink r:id="rId11" w:history="1">
        <w:r w:rsidR="003B1257" w:rsidRPr="00BE4FC5">
          <w:rPr>
            <w:rStyle w:val="Hyperlink"/>
            <w:rFonts w:ascii="Gill Sans MT" w:hAnsi="Gill Sans MT"/>
          </w:rPr>
          <w:t>www.thelist.tas.gov.au</w:t>
        </w:r>
      </w:hyperlink>
    </w:p>
    <w:p w14:paraId="062DB061" w14:textId="11FA6CE7" w:rsidR="007A6116" w:rsidRPr="00BE4FC5" w:rsidRDefault="007A6116" w:rsidP="004208A2">
      <w:pPr>
        <w:pStyle w:val="ListParagraph"/>
        <w:numPr>
          <w:ilvl w:val="0"/>
          <w:numId w:val="31"/>
        </w:numPr>
        <w:spacing w:before="120" w:after="60" w:line="23" w:lineRule="atLeast"/>
        <w:contextualSpacing w:val="0"/>
        <w:rPr>
          <w:rFonts w:ascii="Gill Sans MT" w:hAnsi="Gill Sans MT"/>
        </w:rPr>
      </w:pPr>
      <w:r w:rsidRPr="00BE4FC5">
        <w:rPr>
          <w:rFonts w:ascii="Gill Sans MT" w:hAnsi="Gill Sans MT"/>
        </w:rPr>
        <w:t xml:space="preserve">Tasmania Fire Service </w:t>
      </w:r>
      <w:hyperlink r:id="rId12" w:history="1"/>
      <w:hyperlink r:id="rId13" w:history="1">
        <w:r w:rsidR="003B1257" w:rsidRPr="00BE4FC5">
          <w:rPr>
            <w:rStyle w:val="Hyperlink"/>
            <w:rFonts w:ascii="Gill Sans MT" w:hAnsi="Gill Sans MT"/>
          </w:rPr>
          <w:t>www.fire.tas.gov.au</w:t>
        </w:r>
      </w:hyperlink>
    </w:p>
    <w:p w14:paraId="625FCA30" w14:textId="4C919826" w:rsidR="007A6116" w:rsidRPr="00BE4FC5" w:rsidRDefault="007A6116" w:rsidP="004208A2">
      <w:pPr>
        <w:pStyle w:val="ListParagraph"/>
        <w:numPr>
          <w:ilvl w:val="0"/>
          <w:numId w:val="31"/>
        </w:numPr>
        <w:spacing w:before="120" w:after="60" w:line="23" w:lineRule="atLeast"/>
        <w:contextualSpacing w:val="0"/>
        <w:rPr>
          <w:rFonts w:ascii="Gill Sans MT" w:hAnsi="Gill Sans MT"/>
        </w:rPr>
      </w:pPr>
      <w:r w:rsidRPr="00BE4FC5">
        <w:rPr>
          <w:rFonts w:ascii="Gill Sans MT" w:hAnsi="Gill Sans MT"/>
        </w:rPr>
        <w:t>State Emergency Servic</w:t>
      </w:r>
      <w:r w:rsidR="003B1257" w:rsidRPr="00BE4FC5">
        <w:rPr>
          <w:rFonts w:ascii="Gill Sans MT" w:hAnsi="Gill Sans MT"/>
        </w:rPr>
        <w:t xml:space="preserve">e </w:t>
      </w:r>
      <w:hyperlink r:id="rId14" w:history="1">
        <w:r w:rsidR="003B1257" w:rsidRPr="00BE4FC5">
          <w:rPr>
            <w:rStyle w:val="Hyperlink"/>
            <w:rFonts w:ascii="Gill Sans MT" w:hAnsi="Gill Sans MT"/>
          </w:rPr>
          <w:t>www.ses.tas.gov.au</w:t>
        </w:r>
      </w:hyperlink>
    </w:p>
    <w:p w14:paraId="38C207E3" w14:textId="6455C7A5" w:rsidR="007A6116" w:rsidRPr="00147140" w:rsidRDefault="007A6116" w:rsidP="004208A2">
      <w:pPr>
        <w:pStyle w:val="Default"/>
        <w:numPr>
          <w:ilvl w:val="0"/>
          <w:numId w:val="29"/>
        </w:numPr>
        <w:spacing w:before="120" w:after="60" w:line="23" w:lineRule="atLeast"/>
        <w:ind w:left="425" w:hanging="425"/>
        <w:rPr>
          <w:rFonts w:ascii="Gill Sans MT" w:hAnsi="Gill Sans MT"/>
        </w:rPr>
      </w:pPr>
      <w:r w:rsidRPr="004208A2">
        <w:rPr>
          <w:rFonts w:ascii="Gill Sans MT" w:hAnsi="Gill Sans MT"/>
          <w:sz w:val="22"/>
          <w:szCs w:val="22"/>
        </w:rPr>
        <w:t>Include risk mitigation strategies for these hazards in your Business Continuity Pl</w:t>
      </w:r>
      <w:r w:rsidR="003B1257" w:rsidRPr="004208A2">
        <w:rPr>
          <w:rFonts w:ascii="Gill Sans MT" w:hAnsi="Gill Sans MT"/>
          <w:sz w:val="22"/>
          <w:szCs w:val="22"/>
        </w:rPr>
        <w:t>an. A Business Continuity Plan t</w:t>
      </w:r>
      <w:r w:rsidRPr="004208A2">
        <w:rPr>
          <w:rFonts w:ascii="Gill Sans MT" w:hAnsi="Gill Sans MT"/>
          <w:sz w:val="22"/>
          <w:szCs w:val="22"/>
        </w:rPr>
        <w:t xml:space="preserve">emplate is available from </w:t>
      </w:r>
      <w:hyperlink r:id="rId15" w:history="1">
        <w:r w:rsidR="003B1257" w:rsidRPr="004208A2">
          <w:rPr>
            <w:rStyle w:val="Hyperlink"/>
            <w:rFonts w:ascii="Gill Sans MT" w:hAnsi="Gill Sans MT"/>
            <w:sz w:val="22"/>
            <w:szCs w:val="22"/>
          </w:rPr>
          <w:t>www.business.tas.gov.au</w:t>
        </w:r>
      </w:hyperlink>
    </w:p>
    <w:p w14:paraId="705E92BA" w14:textId="55A893FE" w:rsidR="007A6116" w:rsidRPr="00147140" w:rsidRDefault="003B1257" w:rsidP="004208A2">
      <w:pPr>
        <w:pStyle w:val="Default"/>
        <w:numPr>
          <w:ilvl w:val="0"/>
          <w:numId w:val="29"/>
        </w:numPr>
        <w:spacing w:before="120" w:after="60" w:line="23" w:lineRule="atLeast"/>
        <w:ind w:left="425" w:hanging="425"/>
        <w:rPr>
          <w:rFonts w:ascii="Gill Sans MT" w:hAnsi="Gill Sans MT"/>
        </w:rPr>
      </w:pPr>
      <w:r w:rsidRPr="004208A2">
        <w:rPr>
          <w:rFonts w:ascii="Gill Sans MT" w:hAnsi="Gill Sans MT"/>
          <w:sz w:val="22"/>
          <w:szCs w:val="22"/>
        </w:rPr>
        <w:t xml:space="preserve">Think about </w:t>
      </w:r>
      <w:r w:rsidR="007A6116" w:rsidRPr="004208A2">
        <w:rPr>
          <w:rFonts w:ascii="Gill Sans MT" w:hAnsi="Gill Sans MT"/>
          <w:sz w:val="22"/>
          <w:szCs w:val="22"/>
        </w:rPr>
        <w:t>your insurance needs and make sure your chosen policy provides an appropriate level of cover for your business and that you understand any requirements.</w:t>
      </w:r>
    </w:p>
    <w:p w14:paraId="0F97D1FC" w14:textId="77777777" w:rsidR="003B1257" w:rsidRPr="00147140" w:rsidRDefault="007A6116" w:rsidP="004208A2">
      <w:pPr>
        <w:pStyle w:val="Default"/>
        <w:numPr>
          <w:ilvl w:val="0"/>
          <w:numId w:val="29"/>
        </w:numPr>
        <w:spacing w:before="120" w:after="60" w:line="23" w:lineRule="atLeast"/>
        <w:ind w:left="425" w:hanging="425"/>
        <w:rPr>
          <w:rFonts w:ascii="Gill Sans MT" w:hAnsi="Gill Sans MT"/>
        </w:rPr>
      </w:pPr>
      <w:r w:rsidRPr="004208A2">
        <w:rPr>
          <w:rFonts w:ascii="Gill Sans MT" w:hAnsi="Gill Sans MT"/>
          <w:sz w:val="22"/>
          <w:szCs w:val="22"/>
        </w:rPr>
        <w:t xml:space="preserve">Keep a back-up copy of critical documents and business data in a secure off-site location. </w:t>
      </w:r>
    </w:p>
    <w:p w14:paraId="33D02983" w14:textId="61022677" w:rsidR="003B1257" w:rsidRPr="00147140" w:rsidRDefault="007A6116" w:rsidP="004208A2">
      <w:pPr>
        <w:pStyle w:val="Default"/>
        <w:numPr>
          <w:ilvl w:val="0"/>
          <w:numId w:val="29"/>
        </w:numPr>
        <w:spacing w:before="120" w:after="60" w:line="23" w:lineRule="atLeast"/>
        <w:ind w:left="425" w:hanging="425"/>
        <w:rPr>
          <w:rFonts w:ascii="Gill Sans MT" w:hAnsi="Gill Sans MT"/>
        </w:rPr>
      </w:pPr>
      <w:r w:rsidRPr="004208A2">
        <w:rPr>
          <w:rFonts w:ascii="Gill Sans MT" w:hAnsi="Gill Sans MT"/>
          <w:sz w:val="22"/>
          <w:szCs w:val="22"/>
        </w:rPr>
        <w:t>Regularly maintain your property to improve its capacity to withstand a natural disaster (</w:t>
      </w:r>
      <w:r w:rsidR="0023409D">
        <w:rPr>
          <w:rFonts w:ascii="Gill Sans MT" w:hAnsi="Gill Sans MT"/>
          <w:sz w:val="22"/>
          <w:szCs w:val="22"/>
        </w:rPr>
        <w:t>for example,</w:t>
      </w:r>
      <w:r w:rsidRPr="004208A2">
        <w:rPr>
          <w:rFonts w:ascii="Gill Sans MT" w:hAnsi="Gill Sans MT"/>
          <w:sz w:val="22"/>
          <w:szCs w:val="22"/>
        </w:rPr>
        <w:t xml:space="preserve"> repairs, trimming vegetation, clearing drains).</w:t>
      </w:r>
    </w:p>
    <w:p w14:paraId="4011FB4E" w14:textId="2A8A8AB5" w:rsidR="003B1257" w:rsidRPr="00147140" w:rsidRDefault="007A6116" w:rsidP="004208A2">
      <w:pPr>
        <w:pStyle w:val="Default"/>
        <w:numPr>
          <w:ilvl w:val="0"/>
          <w:numId w:val="29"/>
        </w:numPr>
        <w:spacing w:before="120" w:after="60" w:line="23" w:lineRule="atLeast"/>
        <w:ind w:left="425" w:hanging="425"/>
        <w:rPr>
          <w:rFonts w:ascii="Gill Sans MT" w:hAnsi="Gill Sans MT"/>
        </w:rPr>
      </w:pPr>
      <w:r w:rsidRPr="004208A2">
        <w:rPr>
          <w:rFonts w:ascii="Gill Sans MT" w:hAnsi="Gill Sans MT"/>
          <w:sz w:val="22"/>
          <w:szCs w:val="22"/>
        </w:rPr>
        <w:t>Consider making changes to your business buildings/property to protect against a natural disaster (</w:t>
      </w:r>
      <w:r w:rsidR="0023409D">
        <w:rPr>
          <w:rFonts w:ascii="Gill Sans MT" w:hAnsi="Gill Sans MT"/>
          <w:sz w:val="22"/>
          <w:szCs w:val="22"/>
        </w:rPr>
        <w:t>for example,</w:t>
      </w:r>
      <w:r w:rsidR="0023409D" w:rsidRPr="004208A2">
        <w:rPr>
          <w:rFonts w:ascii="Gill Sans MT" w:hAnsi="Gill Sans MT"/>
          <w:sz w:val="22"/>
          <w:szCs w:val="22"/>
        </w:rPr>
        <w:t xml:space="preserve"> </w:t>
      </w:r>
      <w:r w:rsidRPr="004208A2">
        <w:rPr>
          <w:rFonts w:ascii="Gill Sans MT" w:hAnsi="Gill Sans MT"/>
          <w:sz w:val="22"/>
          <w:szCs w:val="22"/>
        </w:rPr>
        <w:t xml:space="preserve">tiling </w:t>
      </w:r>
      <w:r w:rsidR="003B1257" w:rsidRPr="004208A2">
        <w:rPr>
          <w:rFonts w:ascii="Gill Sans MT" w:hAnsi="Gill Sans MT"/>
          <w:sz w:val="22"/>
          <w:szCs w:val="22"/>
        </w:rPr>
        <w:t>the floor in flood prone areas).</w:t>
      </w:r>
    </w:p>
    <w:p w14:paraId="7862025D" w14:textId="1FF815AD" w:rsidR="003203FD" w:rsidRPr="00147140" w:rsidRDefault="007A6116" w:rsidP="004208A2">
      <w:pPr>
        <w:pStyle w:val="Default"/>
        <w:numPr>
          <w:ilvl w:val="0"/>
          <w:numId w:val="29"/>
        </w:numPr>
        <w:spacing w:before="120" w:after="60" w:line="23" w:lineRule="atLeast"/>
        <w:ind w:left="425" w:hanging="425"/>
        <w:rPr>
          <w:rFonts w:ascii="Gill Sans MT" w:hAnsi="Gill Sans MT"/>
        </w:rPr>
      </w:pPr>
      <w:r w:rsidRPr="004208A2">
        <w:rPr>
          <w:rFonts w:ascii="Gill Sans MT" w:hAnsi="Gill Sans MT"/>
          <w:sz w:val="22"/>
          <w:szCs w:val="22"/>
        </w:rPr>
        <w:t>Include provisions for interruptions of essential services and critical infrastructure during an emergency (</w:t>
      </w:r>
      <w:r w:rsidR="0023409D">
        <w:rPr>
          <w:rFonts w:ascii="Gill Sans MT" w:hAnsi="Gill Sans MT"/>
          <w:sz w:val="22"/>
          <w:szCs w:val="22"/>
        </w:rPr>
        <w:t>for example,</w:t>
      </w:r>
      <w:r w:rsidR="0023409D" w:rsidRPr="004208A2">
        <w:rPr>
          <w:rFonts w:ascii="Gill Sans MT" w:hAnsi="Gill Sans MT"/>
          <w:sz w:val="22"/>
          <w:szCs w:val="22"/>
        </w:rPr>
        <w:t xml:space="preserve"> </w:t>
      </w:r>
      <w:r w:rsidRPr="004208A2">
        <w:rPr>
          <w:rFonts w:ascii="Gill Sans MT" w:hAnsi="Gill Sans MT"/>
          <w:sz w:val="22"/>
          <w:szCs w:val="22"/>
        </w:rPr>
        <w:t>power, water, phone, fuel) as part of your Business Continuity Plan.</w:t>
      </w:r>
    </w:p>
    <w:p w14:paraId="147FCC28" w14:textId="244C1C86" w:rsidR="003203FD" w:rsidRPr="00147140" w:rsidRDefault="007A6116" w:rsidP="004208A2">
      <w:pPr>
        <w:pStyle w:val="Default"/>
        <w:numPr>
          <w:ilvl w:val="0"/>
          <w:numId w:val="29"/>
        </w:numPr>
        <w:spacing w:before="120" w:after="60" w:line="23" w:lineRule="atLeast"/>
        <w:ind w:left="425" w:hanging="425"/>
        <w:rPr>
          <w:rFonts w:ascii="Gill Sans MT" w:hAnsi="Gill Sans MT"/>
        </w:rPr>
      </w:pPr>
      <w:r w:rsidRPr="004208A2">
        <w:rPr>
          <w:rFonts w:ascii="Gill Sans MT" w:hAnsi="Gill Sans MT"/>
          <w:sz w:val="22"/>
          <w:szCs w:val="22"/>
        </w:rPr>
        <w:t>Identify an evacuation plan and route that is specific to your</w:t>
      </w:r>
      <w:r w:rsidR="003203FD" w:rsidRPr="004208A2">
        <w:rPr>
          <w:rFonts w:ascii="Gill Sans MT" w:hAnsi="Gill Sans MT"/>
          <w:sz w:val="22"/>
          <w:szCs w:val="22"/>
        </w:rPr>
        <w:t xml:space="preserve"> business property and location, record this in your Business Continuity Plan. </w:t>
      </w:r>
    </w:p>
    <w:p w14:paraId="51DF3173" w14:textId="10021B12" w:rsidR="00015DF7" w:rsidRPr="00147140" w:rsidRDefault="007A6116" w:rsidP="004208A2">
      <w:pPr>
        <w:pStyle w:val="Default"/>
        <w:numPr>
          <w:ilvl w:val="0"/>
          <w:numId w:val="29"/>
        </w:numPr>
        <w:spacing w:before="120" w:after="60" w:line="23" w:lineRule="atLeast"/>
        <w:ind w:left="425" w:hanging="425"/>
        <w:rPr>
          <w:rFonts w:ascii="Gill Sans MT" w:hAnsi="Gill Sans MT"/>
        </w:rPr>
      </w:pPr>
      <w:r w:rsidRPr="004208A2">
        <w:rPr>
          <w:rFonts w:ascii="Gill Sans MT" w:hAnsi="Gill Sans MT"/>
          <w:sz w:val="22"/>
          <w:szCs w:val="22"/>
        </w:rPr>
        <w:t xml:space="preserve">Identify safe refuge locations </w:t>
      </w:r>
      <w:r w:rsidR="00BE4FC5">
        <w:rPr>
          <w:rFonts w:ascii="Gill Sans MT" w:hAnsi="Gill Sans MT"/>
          <w:sz w:val="22"/>
          <w:szCs w:val="22"/>
        </w:rPr>
        <w:t>on</w:t>
      </w:r>
      <w:r w:rsidRPr="004208A2">
        <w:rPr>
          <w:rFonts w:ascii="Gill Sans MT" w:hAnsi="Gill Sans MT"/>
          <w:sz w:val="22"/>
          <w:szCs w:val="22"/>
        </w:rPr>
        <w:t xml:space="preserve"> your business property in case it is no</w:t>
      </w:r>
      <w:r w:rsidR="003203FD" w:rsidRPr="004208A2">
        <w:rPr>
          <w:rFonts w:ascii="Gill Sans MT" w:hAnsi="Gill Sans MT"/>
          <w:sz w:val="22"/>
          <w:szCs w:val="22"/>
        </w:rPr>
        <w:t xml:space="preserve">t possible or safe for staff, business visitors or </w:t>
      </w:r>
      <w:r w:rsidRPr="004208A2">
        <w:rPr>
          <w:rFonts w:ascii="Gill Sans MT" w:hAnsi="Gill Sans MT"/>
          <w:sz w:val="22"/>
          <w:szCs w:val="22"/>
        </w:rPr>
        <w:t>guests to evacuate.</w:t>
      </w:r>
    </w:p>
    <w:p w14:paraId="26C54D1F" w14:textId="77777777" w:rsidR="00D44DB4" w:rsidRDefault="00D44DB4">
      <w:pPr>
        <w:rPr>
          <w:rFonts w:ascii="Gill Sans MT" w:hAnsi="Gill Sans MT"/>
          <w:color w:val="5B5B5B"/>
          <w:sz w:val="28"/>
        </w:rPr>
      </w:pPr>
      <w:r>
        <w:rPr>
          <w:rFonts w:ascii="Gill Sans MT" w:hAnsi="Gill Sans MT"/>
          <w:color w:val="5B5B5B"/>
          <w:sz w:val="28"/>
        </w:rPr>
        <w:br w:type="page"/>
      </w:r>
    </w:p>
    <w:p w14:paraId="62DBE29C" w14:textId="341BBA42" w:rsidR="007A6116" w:rsidRPr="00B93901" w:rsidRDefault="007A6116" w:rsidP="003203FD">
      <w:pPr>
        <w:pStyle w:val="Default"/>
        <w:spacing w:before="240" w:after="120" w:line="276" w:lineRule="auto"/>
        <w:rPr>
          <w:rFonts w:ascii="Gill Sans MT" w:hAnsi="Gill Sans MT" w:cstheme="minorBidi"/>
          <w:color w:val="auto"/>
          <w:sz w:val="32"/>
          <w:szCs w:val="32"/>
        </w:rPr>
      </w:pPr>
      <w:r w:rsidRPr="00B93901">
        <w:rPr>
          <w:rFonts w:ascii="Gill Sans MT" w:hAnsi="Gill Sans MT" w:cstheme="minorBidi"/>
          <w:color w:val="auto"/>
          <w:sz w:val="32"/>
          <w:szCs w:val="32"/>
        </w:rPr>
        <w:lastRenderedPageBreak/>
        <w:t xml:space="preserve">Emergency information </w:t>
      </w:r>
    </w:p>
    <w:p w14:paraId="262EC310" w14:textId="248A9AEB" w:rsidR="007A6116" w:rsidRDefault="007A6116" w:rsidP="004208A2">
      <w:pPr>
        <w:pStyle w:val="Default"/>
        <w:numPr>
          <w:ilvl w:val="0"/>
          <w:numId w:val="29"/>
        </w:numPr>
        <w:spacing w:before="120" w:after="60" w:line="23" w:lineRule="atLeast"/>
        <w:ind w:left="425" w:hanging="425"/>
        <w:rPr>
          <w:rFonts w:ascii="Gill Sans MT" w:hAnsi="Gill Sans MT" w:cstheme="minorBidi"/>
          <w:color w:val="auto"/>
          <w:sz w:val="22"/>
          <w:szCs w:val="22"/>
        </w:rPr>
      </w:pPr>
      <w:r w:rsidRPr="007A6116">
        <w:rPr>
          <w:rFonts w:ascii="Gill Sans MT" w:hAnsi="Gill Sans MT" w:cstheme="minorBidi"/>
          <w:color w:val="auto"/>
          <w:sz w:val="22"/>
          <w:szCs w:val="22"/>
        </w:rPr>
        <w:t>Identify the emergency arrangements for your area. For example, check your Community Bushfire Protection Plan for your Near</w:t>
      </w:r>
      <w:r>
        <w:rPr>
          <w:rFonts w:ascii="Gill Sans MT" w:hAnsi="Gill Sans MT" w:cstheme="minorBidi"/>
          <w:color w:val="auto"/>
          <w:sz w:val="22"/>
          <w:szCs w:val="22"/>
        </w:rPr>
        <w:t xml:space="preserve">by Safer Place and Exit Routes </w:t>
      </w:r>
      <w:r w:rsidR="00BE4FC5">
        <w:rPr>
          <w:rFonts w:ascii="Gill Sans MT" w:hAnsi="Gill Sans MT" w:cstheme="minorBidi"/>
          <w:color w:val="auto"/>
          <w:sz w:val="22"/>
          <w:szCs w:val="22"/>
        </w:rPr>
        <w:t xml:space="preserve">at </w:t>
      </w:r>
      <w:hyperlink r:id="rId16" w:history="1">
        <w:r w:rsidR="00BE4FC5" w:rsidRPr="00BE4FC5">
          <w:rPr>
            <w:rStyle w:val="Hyperlink"/>
            <w:rFonts w:ascii="Gill Sans MT" w:hAnsi="Gill Sans MT" w:cstheme="minorBidi"/>
            <w:sz w:val="22"/>
            <w:szCs w:val="22"/>
          </w:rPr>
          <w:t>www.fire.tas.gov.au</w:t>
        </w:r>
      </w:hyperlink>
      <w:r>
        <w:rPr>
          <w:rFonts w:ascii="Gill Sans MT" w:hAnsi="Gill Sans MT" w:cstheme="minorBidi"/>
          <w:color w:val="auto"/>
          <w:sz w:val="22"/>
          <w:szCs w:val="22"/>
        </w:rPr>
        <w:t xml:space="preserve"> </w:t>
      </w:r>
      <w:r w:rsidR="003203FD">
        <w:rPr>
          <w:rFonts w:ascii="Gill Sans MT" w:hAnsi="Gill Sans MT" w:cstheme="minorBidi"/>
          <w:color w:val="auto"/>
          <w:sz w:val="22"/>
          <w:szCs w:val="22"/>
        </w:rPr>
        <w:t xml:space="preserve">Note that a Nearby Safer Place should be a place of last resort, and not your only plan in an emergency. </w:t>
      </w:r>
    </w:p>
    <w:p w14:paraId="3C39C856" w14:textId="77777777" w:rsidR="007A6116" w:rsidRPr="003203FD" w:rsidRDefault="007A6116" w:rsidP="004208A2">
      <w:pPr>
        <w:pStyle w:val="Default"/>
        <w:numPr>
          <w:ilvl w:val="0"/>
          <w:numId w:val="29"/>
        </w:numPr>
        <w:spacing w:before="120" w:after="60" w:line="23" w:lineRule="atLeast"/>
        <w:ind w:left="425" w:hanging="425"/>
        <w:rPr>
          <w:rFonts w:ascii="Gill Sans MT" w:hAnsi="Gill Sans MT" w:cstheme="minorBidi"/>
          <w:color w:val="auto"/>
          <w:sz w:val="22"/>
          <w:szCs w:val="22"/>
        </w:rPr>
      </w:pPr>
      <w:r w:rsidRPr="003203FD">
        <w:rPr>
          <w:rFonts w:ascii="Gill Sans MT" w:hAnsi="Gill Sans MT" w:cstheme="minorBidi"/>
          <w:color w:val="auto"/>
          <w:sz w:val="22"/>
          <w:szCs w:val="22"/>
        </w:rPr>
        <w:t xml:space="preserve">Plan how you will keep informed during an emergency: </w:t>
      </w:r>
    </w:p>
    <w:p w14:paraId="69C57922" w14:textId="0B64521C" w:rsidR="007A6116" w:rsidRPr="00706F35" w:rsidRDefault="00AD3578" w:rsidP="004208A2">
      <w:pPr>
        <w:pStyle w:val="ListParagraph"/>
        <w:numPr>
          <w:ilvl w:val="0"/>
          <w:numId w:val="32"/>
        </w:numPr>
        <w:spacing w:before="240" w:after="120"/>
        <w:rPr>
          <w:rFonts w:ascii="Gill Sans MT" w:hAnsi="Gill Sans MT"/>
        </w:rPr>
      </w:pPr>
      <w:r>
        <w:rPr>
          <w:rFonts w:ascii="Gill Sans MT" w:hAnsi="Gill Sans MT"/>
        </w:rPr>
        <w:t>y</w:t>
      </w:r>
      <w:r w:rsidRPr="00706F35">
        <w:rPr>
          <w:rFonts w:ascii="Gill Sans MT" w:hAnsi="Gill Sans MT"/>
        </w:rPr>
        <w:t xml:space="preserve">our </w:t>
      </w:r>
      <w:r w:rsidR="007A6116" w:rsidRPr="00706F35">
        <w:rPr>
          <w:rFonts w:ascii="Gill Sans MT" w:hAnsi="Gill Sans MT"/>
        </w:rPr>
        <w:t xml:space="preserve">local accredited Visitor Information </w:t>
      </w:r>
      <w:r w:rsidR="00E9569E" w:rsidRPr="00706F35">
        <w:rPr>
          <w:rFonts w:ascii="Gill Sans MT" w:hAnsi="Gill Sans MT"/>
        </w:rPr>
        <w:t>Centre</w:t>
      </w:r>
      <w:r w:rsidR="007A6116" w:rsidRPr="00706F35">
        <w:rPr>
          <w:rFonts w:ascii="Gill Sans MT" w:hAnsi="Gill Sans MT"/>
        </w:rPr>
        <w:t xml:space="preserve"> receives and distributes information on potential emergency and disaster situations to tourism operators in their area –</w:t>
      </w:r>
      <w:r w:rsidR="00706F35">
        <w:rPr>
          <w:rFonts w:ascii="Gill Sans MT" w:hAnsi="Gill Sans MT"/>
        </w:rPr>
        <w:t xml:space="preserve"> </w:t>
      </w:r>
      <w:r w:rsidR="007A6116" w:rsidRPr="00706F35">
        <w:rPr>
          <w:rFonts w:ascii="Gill Sans MT" w:hAnsi="Gill Sans MT"/>
        </w:rPr>
        <w:t>contact them for further information</w:t>
      </w:r>
      <w:r w:rsidR="00E9569E" w:rsidRPr="00706F35">
        <w:rPr>
          <w:rFonts w:ascii="Gill Sans MT" w:hAnsi="Gill Sans MT"/>
        </w:rPr>
        <w:t xml:space="preserve"> </w:t>
      </w:r>
      <w:r w:rsidR="00706F35">
        <w:rPr>
          <w:rFonts w:ascii="Gill Sans MT" w:hAnsi="Gill Sans MT"/>
        </w:rPr>
        <w:t>and to join their contact</w:t>
      </w:r>
      <w:r w:rsidR="00706F35" w:rsidRPr="00400CE0">
        <w:rPr>
          <w:rFonts w:ascii="Gill Sans MT" w:hAnsi="Gill Sans MT"/>
        </w:rPr>
        <w:t xml:space="preserve"> list </w:t>
      </w:r>
      <w:hyperlink r:id="rId17" w:history="1">
        <w:r w:rsidR="00706F35" w:rsidRPr="00706F35">
          <w:rPr>
            <w:rStyle w:val="Hyperlink"/>
            <w:rFonts w:ascii="Gill Sans MT" w:hAnsi="Gill Sans MT"/>
          </w:rPr>
          <w:t>www.startwithi.com.au</w:t>
        </w:r>
      </w:hyperlink>
    </w:p>
    <w:p w14:paraId="74F7BC79" w14:textId="18B739C4" w:rsidR="007A6116" w:rsidRPr="00706F35" w:rsidRDefault="007A6116" w:rsidP="004208A2">
      <w:pPr>
        <w:pStyle w:val="ListParagraph"/>
        <w:numPr>
          <w:ilvl w:val="0"/>
          <w:numId w:val="32"/>
        </w:numPr>
        <w:spacing w:before="240" w:after="120"/>
        <w:rPr>
          <w:rFonts w:ascii="Gill Sans MT" w:hAnsi="Gill Sans MT"/>
        </w:rPr>
      </w:pPr>
      <w:r w:rsidRPr="00706F35">
        <w:rPr>
          <w:rFonts w:ascii="Gill Sans MT" w:hAnsi="Gill Sans MT"/>
        </w:rPr>
        <w:t>TasA</w:t>
      </w:r>
      <w:r w:rsidR="003A249A">
        <w:rPr>
          <w:rFonts w:ascii="Gill Sans MT" w:hAnsi="Gill Sans MT"/>
        </w:rPr>
        <w:t>LERT</w:t>
      </w:r>
      <w:r w:rsidRPr="00706F35">
        <w:rPr>
          <w:rFonts w:ascii="Gill Sans MT" w:hAnsi="Gill Sans MT"/>
        </w:rPr>
        <w:t xml:space="preserve"> is the Tasmanian Government’s official emergency information source </w:t>
      </w:r>
      <w:hyperlink r:id="rId18" w:history="1">
        <w:r w:rsidR="003203FD" w:rsidRPr="00706F35">
          <w:rPr>
            <w:rStyle w:val="Hyperlink"/>
            <w:rFonts w:ascii="Gill Sans MT" w:hAnsi="Gill Sans MT"/>
          </w:rPr>
          <w:t>www.alert.tas.gov.au</w:t>
        </w:r>
      </w:hyperlink>
    </w:p>
    <w:p w14:paraId="2E44AEB7" w14:textId="22AEC1DB" w:rsidR="007A6116" w:rsidRPr="004208A2" w:rsidRDefault="00AD3578" w:rsidP="004208A2">
      <w:pPr>
        <w:pStyle w:val="ListParagraph"/>
        <w:numPr>
          <w:ilvl w:val="0"/>
          <w:numId w:val="32"/>
        </w:numPr>
        <w:spacing w:before="240" w:after="120"/>
        <w:rPr>
          <w:rFonts w:ascii="Gill Sans MT" w:hAnsi="Gill Sans MT"/>
        </w:rPr>
      </w:pPr>
      <w:r>
        <w:rPr>
          <w:rFonts w:ascii="Gill Sans MT" w:hAnsi="Gill Sans MT"/>
        </w:rPr>
        <w:t>p</w:t>
      </w:r>
      <w:r w:rsidRPr="00706F35">
        <w:rPr>
          <w:rFonts w:ascii="Gill Sans MT" w:hAnsi="Gill Sans MT"/>
        </w:rPr>
        <w:t xml:space="preserve">rogram </w:t>
      </w:r>
      <w:r w:rsidR="007A6116" w:rsidRPr="00706F35">
        <w:rPr>
          <w:rFonts w:ascii="Gill Sans MT" w:hAnsi="Gill Sans MT"/>
        </w:rPr>
        <w:t>your local emergency broadcaster, ABC, into a battery operated radio to receive news update</w:t>
      </w:r>
      <w:r w:rsidR="0027220A">
        <w:rPr>
          <w:rFonts w:ascii="Gill Sans MT" w:hAnsi="Gill Sans MT"/>
        </w:rPr>
        <w:t>s</w:t>
      </w:r>
      <w:r w:rsidR="004208A2">
        <w:rPr>
          <w:rFonts w:ascii="Gill Sans MT" w:hAnsi="Gill Sans MT"/>
        </w:rPr>
        <w:t xml:space="preserve">. Find your local frequency </w:t>
      </w:r>
      <w:r w:rsidR="004208A2" w:rsidRPr="004208A2">
        <w:rPr>
          <w:rFonts w:ascii="Gill Sans MT" w:hAnsi="Gill Sans MT"/>
        </w:rPr>
        <w:t>at</w:t>
      </w:r>
      <w:r w:rsidR="007A6116" w:rsidRPr="004208A2">
        <w:rPr>
          <w:rFonts w:ascii="Gill Sans MT" w:hAnsi="Gill Sans MT"/>
        </w:rPr>
        <w:t xml:space="preserve"> </w:t>
      </w:r>
      <w:hyperlink r:id="rId19" w:history="1">
        <w:r w:rsidR="0027220A" w:rsidRPr="004208A2">
          <w:rPr>
            <w:rStyle w:val="Hyperlink"/>
            <w:rFonts w:ascii="Gill Sans MT" w:hAnsi="Gill Sans MT"/>
          </w:rPr>
          <w:t>www.abc.net.au</w:t>
        </w:r>
      </w:hyperlink>
    </w:p>
    <w:p w14:paraId="3175E4C6" w14:textId="58363377" w:rsidR="00A54BCE" w:rsidRPr="00B93901" w:rsidRDefault="003203FD" w:rsidP="00892003">
      <w:pPr>
        <w:pStyle w:val="Default"/>
        <w:spacing w:before="240" w:after="120" w:line="276" w:lineRule="auto"/>
        <w:rPr>
          <w:rFonts w:ascii="Gill Sans MT" w:hAnsi="Gill Sans MT" w:cstheme="minorBidi"/>
          <w:color w:val="auto"/>
          <w:sz w:val="32"/>
          <w:szCs w:val="32"/>
        </w:rPr>
      </w:pPr>
      <w:r w:rsidRPr="00B93901">
        <w:rPr>
          <w:rFonts w:ascii="Gill Sans MT" w:hAnsi="Gill Sans MT" w:cstheme="minorBidi"/>
          <w:color w:val="auto"/>
          <w:sz w:val="32"/>
          <w:szCs w:val="32"/>
        </w:rPr>
        <w:t xml:space="preserve">Staff, business visitors and guests </w:t>
      </w:r>
    </w:p>
    <w:p w14:paraId="04D8B0B1" w14:textId="737E59AE" w:rsidR="007A6116" w:rsidRPr="00147140" w:rsidRDefault="003203FD" w:rsidP="004208A2">
      <w:pPr>
        <w:pStyle w:val="Default"/>
        <w:numPr>
          <w:ilvl w:val="0"/>
          <w:numId w:val="29"/>
        </w:numPr>
        <w:spacing w:before="120" w:after="60" w:line="23" w:lineRule="atLeast"/>
        <w:ind w:left="425" w:hanging="425"/>
        <w:rPr>
          <w:rFonts w:ascii="Gill Sans MT" w:hAnsi="Gill Sans MT"/>
        </w:rPr>
      </w:pPr>
      <w:r w:rsidRPr="004208A2">
        <w:rPr>
          <w:rFonts w:ascii="Gill Sans MT" w:hAnsi="Gill Sans MT"/>
          <w:sz w:val="22"/>
          <w:szCs w:val="22"/>
        </w:rPr>
        <w:t>Ensure your staff, business visitors and</w:t>
      </w:r>
      <w:r w:rsidR="007A6116" w:rsidRPr="004208A2">
        <w:rPr>
          <w:rFonts w:ascii="Gill Sans MT" w:hAnsi="Gill Sans MT"/>
          <w:sz w:val="22"/>
          <w:szCs w:val="22"/>
        </w:rPr>
        <w:t xml:space="preserve"> guests are aware of emergency evacuation procedures and their roles during an evacuation, including the trigger for activating emergency plans and how this information will be communicate</w:t>
      </w:r>
      <w:r w:rsidR="00E9569E" w:rsidRPr="004208A2">
        <w:rPr>
          <w:rFonts w:ascii="Gill Sans MT" w:hAnsi="Gill Sans MT"/>
          <w:sz w:val="22"/>
          <w:szCs w:val="22"/>
        </w:rPr>
        <w:t>d.</w:t>
      </w:r>
    </w:p>
    <w:p w14:paraId="49794C33" w14:textId="254FC58D" w:rsidR="007A6116" w:rsidRPr="00147140" w:rsidRDefault="007A6116" w:rsidP="004208A2">
      <w:pPr>
        <w:pStyle w:val="Default"/>
        <w:numPr>
          <w:ilvl w:val="0"/>
          <w:numId w:val="29"/>
        </w:numPr>
        <w:spacing w:before="120" w:after="60" w:line="23" w:lineRule="atLeast"/>
        <w:ind w:left="425" w:hanging="425"/>
        <w:rPr>
          <w:rFonts w:ascii="Gill Sans MT" w:hAnsi="Gill Sans MT"/>
        </w:rPr>
      </w:pPr>
      <w:r w:rsidRPr="004208A2">
        <w:rPr>
          <w:rFonts w:ascii="Gill Sans MT" w:hAnsi="Gill Sans MT"/>
          <w:sz w:val="22"/>
          <w:szCs w:val="22"/>
        </w:rPr>
        <w:t>Ensure your staff and guests know where to access official sources of information in an emergency (</w:t>
      </w:r>
      <w:r w:rsidR="00AD3578">
        <w:rPr>
          <w:rFonts w:ascii="Gill Sans MT" w:hAnsi="Gill Sans MT"/>
          <w:sz w:val="22"/>
          <w:szCs w:val="22"/>
        </w:rPr>
        <w:t>for example,</w:t>
      </w:r>
      <w:r w:rsidRPr="004208A2">
        <w:rPr>
          <w:rFonts w:ascii="Gill Sans MT" w:hAnsi="Gill Sans MT"/>
          <w:sz w:val="22"/>
          <w:szCs w:val="22"/>
        </w:rPr>
        <w:t xml:space="preserve"> TasA</w:t>
      </w:r>
      <w:r w:rsidR="003A249A">
        <w:rPr>
          <w:rFonts w:ascii="Gill Sans MT" w:hAnsi="Gill Sans MT"/>
          <w:sz w:val="22"/>
          <w:szCs w:val="22"/>
        </w:rPr>
        <w:t>LERT</w:t>
      </w:r>
      <w:r w:rsidRPr="004208A2">
        <w:rPr>
          <w:rFonts w:ascii="Gill Sans MT" w:hAnsi="Gill Sans MT"/>
          <w:sz w:val="22"/>
          <w:szCs w:val="22"/>
        </w:rPr>
        <w:t xml:space="preserve"> website and social media, radio broadcasts).</w:t>
      </w:r>
    </w:p>
    <w:p w14:paraId="7E0B2BF8" w14:textId="349FB881" w:rsidR="007A6116" w:rsidRPr="00147140" w:rsidRDefault="007A6116" w:rsidP="004208A2">
      <w:pPr>
        <w:pStyle w:val="Default"/>
        <w:numPr>
          <w:ilvl w:val="0"/>
          <w:numId w:val="29"/>
        </w:numPr>
        <w:spacing w:before="120" w:after="60" w:line="23" w:lineRule="atLeast"/>
        <w:ind w:left="425" w:hanging="425"/>
        <w:rPr>
          <w:rFonts w:ascii="Gill Sans MT" w:hAnsi="Gill Sans MT"/>
        </w:rPr>
      </w:pPr>
      <w:r w:rsidRPr="004208A2">
        <w:rPr>
          <w:rFonts w:ascii="Gill Sans MT" w:hAnsi="Gill Sans MT"/>
          <w:sz w:val="22"/>
          <w:szCs w:val="22"/>
        </w:rPr>
        <w:t>Ensure a list of emerg</w:t>
      </w:r>
      <w:r w:rsidR="003203FD" w:rsidRPr="004208A2">
        <w:rPr>
          <w:rFonts w:ascii="Gill Sans MT" w:hAnsi="Gill Sans MT"/>
          <w:sz w:val="22"/>
          <w:szCs w:val="22"/>
        </w:rPr>
        <w:t xml:space="preserve">ency and staff contact numbers is available to staff. </w:t>
      </w:r>
    </w:p>
    <w:p w14:paraId="73F6AAC6" w14:textId="5B7211F2" w:rsidR="007A6116" w:rsidRPr="00147140" w:rsidRDefault="007A6116" w:rsidP="004208A2">
      <w:pPr>
        <w:pStyle w:val="Default"/>
        <w:numPr>
          <w:ilvl w:val="0"/>
          <w:numId w:val="29"/>
        </w:numPr>
        <w:spacing w:before="120" w:after="60" w:line="23" w:lineRule="atLeast"/>
        <w:ind w:left="425" w:hanging="425"/>
        <w:rPr>
          <w:rFonts w:ascii="Gill Sans MT" w:hAnsi="Gill Sans MT"/>
        </w:rPr>
      </w:pPr>
      <w:r w:rsidRPr="004208A2">
        <w:rPr>
          <w:rFonts w:ascii="Gill Sans MT" w:hAnsi="Gill Sans MT"/>
          <w:sz w:val="22"/>
          <w:szCs w:val="22"/>
        </w:rPr>
        <w:t>Ensure you have an appropriate number of staff trained in first</w:t>
      </w:r>
      <w:r w:rsidR="00E9569E" w:rsidRPr="004208A2">
        <w:rPr>
          <w:rFonts w:ascii="Gill Sans MT" w:hAnsi="Gill Sans MT"/>
          <w:sz w:val="22"/>
          <w:szCs w:val="22"/>
        </w:rPr>
        <w:t xml:space="preserve"> </w:t>
      </w:r>
      <w:r w:rsidRPr="004208A2">
        <w:rPr>
          <w:rFonts w:ascii="Gill Sans MT" w:hAnsi="Gill Sans MT"/>
          <w:sz w:val="22"/>
          <w:szCs w:val="22"/>
        </w:rPr>
        <w:t xml:space="preserve">aid and that the contents of your first aid kit </w:t>
      </w:r>
      <w:r w:rsidR="0027220A" w:rsidRPr="004208A2">
        <w:rPr>
          <w:rFonts w:ascii="Gill Sans MT" w:hAnsi="Gill Sans MT"/>
          <w:sz w:val="22"/>
          <w:szCs w:val="22"/>
        </w:rPr>
        <w:t>are</w:t>
      </w:r>
      <w:r w:rsidRPr="004208A2">
        <w:rPr>
          <w:rFonts w:ascii="Gill Sans MT" w:hAnsi="Gill Sans MT"/>
          <w:sz w:val="22"/>
          <w:szCs w:val="22"/>
        </w:rPr>
        <w:t xml:space="preserve"> regularly checked and stocked. Further information about first aid requirements is available from WorkSafe Tasmania </w:t>
      </w:r>
      <w:hyperlink r:id="rId20" w:history="1">
        <w:r w:rsidRPr="004208A2">
          <w:rPr>
            <w:rStyle w:val="Hyperlink"/>
            <w:rFonts w:ascii="Gill Sans MT" w:hAnsi="Gill Sans MT"/>
            <w:sz w:val="22"/>
            <w:szCs w:val="22"/>
          </w:rPr>
          <w:t>www.worksafe.tas.gov.au</w:t>
        </w:r>
      </w:hyperlink>
    </w:p>
    <w:p w14:paraId="3FA58785" w14:textId="12D0E699" w:rsidR="007A6116" w:rsidRPr="00147140" w:rsidRDefault="007A6116" w:rsidP="004208A2">
      <w:pPr>
        <w:pStyle w:val="Default"/>
        <w:numPr>
          <w:ilvl w:val="0"/>
          <w:numId w:val="29"/>
        </w:numPr>
        <w:spacing w:before="120" w:after="60" w:line="23" w:lineRule="atLeast"/>
        <w:ind w:left="425" w:hanging="425"/>
        <w:rPr>
          <w:rFonts w:ascii="Gill Sans MT" w:hAnsi="Gill Sans MT"/>
        </w:rPr>
      </w:pPr>
      <w:r w:rsidRPr="004208A2">
        <w:rPr>
          <w:rFonts w:ascii="Gill Sans MT" w:hAnsi="Gill Sans MT"/>
          <w:sz w:val="22"/>
          <w:szCs w:val="22"/>
        </w:rPr>
        <w:t xml:space="preserve">Prepare an emergency kit and store </w:t>
      </w:r>
      <w:r w:rsidR="003203FD" w:rsidRPr="004208A2">
        <w:rPr>
          <w:rFonts w:ascii="Gill Sans MT" w:hAnsi="Gill Sans MT"/>
          <w:sz w:val="22"/>
          <w:szCs w:val="22"/>
        </w:rPr>
        <w:t xml:space="preserve">it </w:t>
      </w:r>
      <w:r w:rsidRPr="004208A2">
        <w:rPr>
          <w:rFonts w:ascii="Gill Sans MT" w:hAnsi="Gill Sans MT"/>
          <w:sz w:val="22"/>
          <w:szCs w:val="22"/>
        </w:rPr>
        <w:t>in a large plasti</w:t>
      </w:r>
      <w:r w:rsidR="003203FD" w:rsidRPr="004208A2">
        <w:rPr>
          <w:rFonts w:ascii="Gill Sans MT" w:hAnsi="Gill Sans MT"/>
          <w:sz w:val="22"/>
          <w:szCs w:val="22"/>
        </w:rPr>
        <w:t xml:space="preserve">c container. Include an </w:t>
      </w:r>
      <w:r w:rsidRPr="004208A2">
        <w:rPr>
          <w:rFonts w:ascii="Gill Sans MT" w:hAnsi="Gill Sans MT"/>
          <w:sz w:val="22"/>
          <w:szCs w:val="22"/>
        </w:rPr>
        <w:t>emergency radio (battery, solar or hand crank)</w:t>
      </w:r>
      <w:r w:rsidR="003203FD" w:rsidRPr="004208A2">
        <w:rPr>
          <w:rFonts w:ascii="Gill Sans MT" w:hAnsi="Gill Sans MT"/>
          <w:sz w:val="22"/>
          <w:szCs w:val="22"/>
        </w:rPr>
        <w:t>.</w:t>
      </w:r>
      <w:r w:rsidRPr="004208A2">
        <w:rPr>
          <w:rFonts w:ascii="Gill Sans MT" w:hAnsi="Gill Sans MT"/>
          <w:sz w:val="22"/>
          <w:szCs w:val="22"/>
        </w:rPr>
        <w:t xml:space="preserve"> See </w:t>
      </w:r>
      <w:r w:rsidR="00C23A14" w:rsidRPr="004208A2">
        <w:rPr>
          <w:rFonts w:ascii="Gill Sans MT" w:hAnsi="Gill Sans MT"/>
          <w:sz w:val="22"/>
          <w:szCs w:val="22"/>
        </w:rPr>
        <w:t xml:space="preserve">Part </w:t>
      </w:r>
      <w:r w:rsidRPr="004208A2">
        <w:rPr>
          <w:rFonts w:ascii="Gill Sans MT" w:hAnsi="Gill Sans MT"/>
          <w:sz w:val="22"/>
          <w:szCs w:val="22"/>
        </w:rPr>
        <w:t>3 of the Business Continuity</w:t>
      </w:r>
      <w:r w:rsidR="003203FD" w:rsidRPr="004208A2">
        <w:rPr>
          <w:rFonts w:ascii="Gill Sans MT" w:hAnsi="Gill Sans MT"/>
          <w:sz w:val="22"/>
          <w:szCs w:val="22"/>
        </w:rPr>
        <w:t xml:space="preserve"> Plan t</w:t>
      </w:r>
      <w:r w:rsidRPr="004208A2">
        <w:rPr>
          <w:rFonts w:ascii="Gill Sans MT" w:hAnsi="Gill Sans MT"/>
          <w:sz w:val="22"/>
          <w:szCs w:val="22"/>
        </w:rPr>
        <w:t>emplate for further information.</w:t>
      </w:r>
    </w:p>
    <w:p w14:paraId="71460967" w14:textId="77777777" w:rsidR="007A6116" w:rsidRPr="00147140" w:rsidRDefault="007A6116" w:rsidP="004208A2">
      <w:pPr>
        <w:pStyle w:val="Default"/>
        <w:numPr>
          <w:ilvl w:val="0"/>
          <w:numId w:val="29"/>
        </w:numPr>
        <w:spacing w:before="120" w:after="60" w:line="23" w:lineRule="atLeast"/>
        <w:ind w:left="425" w:hanging="425"/>
        <w:rPr>
          <w:rFonts w:ascii="Gill Sans MT" w:hAnsi="Gill Sans MT"/>
        </w:rPr>
      </w:pPr>
      <w:r w:rsidRPr="004208A2">
        <w:rPr>
          <w:rFonts w:ascii="Gill Sans MT" w:hAnsi="Gill Sans MT"/>
          <w:sz w:val="22"/>
          <w:szCs w:val="22"/>
        </w:rPr>
        <w:t>If staff or guests travel in vehicles during the work day, make sure you have procedures in place for what they should do in an emergency situation.</w:t>
      </w:r>
    </w:p>
    <w:p w14:paraId="35A1D919" w14:textId="582B0448" w:rsidR="00015DF7" w:rsidRPr="00147140" w:rsidRDefault="003203FD" w:rsidP="004208A2">
      <w:pPr>
        <w:pStyle w:val="Default"/>
        <w:numPr>
          <w:ilvl w:val="0"/>
          <w:numId w:val="29"/>
        </w:numPr>
        <w:spacing w:before="120" w:after="60" w:line="23" w:lineRule="atLeast"/>
        <w:ind w:left="425" w:hanging="425"/>
        <w:rPr>
          <w:rFonts w:ascii="Gill Sans MT" w:hAnsi="Gill Sans MT"/>
        </w:rPr>
      </w:pPr>
      <w:r w:rsidRPr="004208A2">
        <w:rPr>
          <w:rFonts w:ascii="Gill Sans MT" w:hAnsi="Gill Sans MT"/>
          <w:sz w:val="22"/>
          <w:szCs w:val="22"/>
        </w:rPr>
        <w:t>Make plans</w:t>
      </w:r>
      <w:r w:rsidR="007A6116" w:rsidRPr="004208A2">
        <w:rPr>
          <w:rFonts w:ascii="Gill Sans MT" w:hAnsi="Gill Sans MT"/>
          <w:sz w:val="22"/>
          <w:szCs w:val="22"/>
        </w:rPr>
        <w:t xml:space="preserve"> for</w:t>
      </w:r>
      <w:r w:rsidRPr="004208A2">
        <w:rPr>
          <w:rFonts w:ascii="Gill Sans MT" w:hAnsi="Gill Sans MT"/>
          <w:sz w:val="22"/>
          <w:szCs w:val="22"/>
        </w:rPr>
        <w:t xml:space="preserve"> what to do about</w:t>
      </w:r>
      <w:r w:rsidR="007A6116" w:rsidRPr="004208A2">
        <w:rPr>
          <w:rFonts w:ascii="Gill Sans MT" w:hAnsi="Gill Sans MT"/>
          <w:sz w:val="22"/>
          <w:szCs w:val="22"/>
        </w:rPr>
        <w:t xml:space="preserve"> booki</w:t>
      </w:r>
      <w:r w:rsidRPr="004208A2">
        <w:rPr>
          <w:rFonts w:ascii="Gill Sans MT" w:hAnsi="Gill Sans MT"/>
          <w:sz w:val="22"/>
          <w:szCs w:val="22"/>
        </w:rPr>
        <w:t xml:space="preserve">ng cancellations and forwarding in an emergency. </w:t>
      </w:r>
    </w:p>
    <w:p w14:paraId="4AEA2CF2" w14:textId="1D6E41C7" w:rsidR="007A6116" w:rsidRPr="00B93901" w:rsidRDefault="007A6116" w:rsidP="003203FD">
      <w:pPr>
        <w:pStyle w:val="Default"/>
        <w:spacing w:before="240" w:after="120" w:line="276" w:lineRule="auto"/>
        <w:rPr>
          <w:rFonts w:ascii="Gill Sans MT" w:hAnsi="Gill Sans MT" w:cstheme="minorBidi"/>
          <w:color w:val="auto"/>
          <w:sz w:val="32"/>
          <w:szCs w:val="32"/>
        </w:rPr>
      </w:pPr>
      <w:r w:rsidRPr="00B93901">
        <w:rPr>
          <w:rFonts w:ascii="Gill Sans MT" w:hAnsi="Gill Sans MT" w:cstheme="minorBidi"/>
          <w:color w:val="auto"/>
          <w:sz w:val="32"/>
          <w:szCs w:val="32"/>
        </w:rPr>
        <w:t xml:space="preserve">Communicating in a disaster </w:t>
      </w:r>
    </w:p>
    <w:p w14:paraId="18FF9187" w14:textId="0B4031A8" w:rsidR="007A6116" w:rsidRPr="00147140" w:rsidRDefault="003203FD" w:rsidP="004208A2">
      <w:pPr>
        <w:pStyle w:val="Default"/>
        <w:numPr>
          <w:ilvl w:val="0"/>
          <w:numId w:val="29"/>
        </w:numPr>
        <w:spacing w:before="120" w:after="60" w:line="23" w:lineRule="atLeast"/>
        <w:ind w:left="425" w:hanging="425"/>
        <w:rPr>
          <w:rFonts w:ascii="Gill Sans MT" w:hAnsi="Gill Sans MT"/>
        </w:rPr>
      </w:pPr>
      <w:r w:rsidRPr="004208A2">
        <w:rPr>
          <w:rFonts w:ascii="Gill Sans MT" w:hAnsi="Gill Sans MT"/>
          <w:sz w:val="22"/>
          <w:szCs w:val="22"/>
        </w:rPr>
        <w:t>When a disaster that could affect your property or your guests, p</w:t>
      </w:r>
      <w:r w:rsidR="007A6116" w:rsidRPr="004208A2">
        <w:rPr>
          <w:rFonts w:ascii="Gill Sans MT" w:hAnsi="Gill Sans MT"/>
          <w:sz w:val="22"/>
          <w:szCs w:val="22"/>
        </w:rPr>
        <w:t>repare a daily bulletin and keep it updated with information from emergency service</w:t>
      </w:r>
      <w:r w:rsidR="0027220A" w:rsidRPr="004208A2">
        <w:rPr>
          <w:rFonts w:ascii="Gill Sans MT" w:hAnsi="Gill Sans MT"/>
          <w:sz w:val="22"/>
          <w:szCs w:val="22"/>
        </w:rPr>
        <w:t>s, i</w:t>
      </w:r>
      <w:r w:rsidR="007A6116" w:rsidRPr="004208A2">
        <w:rPr>
          <w:rFonts w:ascii="Gill Sans MT" w:hAnsi="Gill Sans MT"/>
          <w:sz w:val="22"/>
          <w:szCs w:val="22"/>
        </w:rPr>
        <w:t>nclud</w:t>
      </w:r>
      <w:r w:rsidR="0027220A" w:rsidRPr="004208A2">
        <w:rPr>
          <w:rFonts w:ascii="Gill Sans MT" w:hAnsi="Gill Sans MT"/>
          <w:sz w:val="22"/>
          <w:szCs w:val="22"/>
        </w:rPr>
        <w:t>ing</w:t>
      </w:r>
      <w:r w:rsidR="007A6116" w:rsidRPr="004208A2">
        <w:rPr>
          <w:rFonts w:ascii="Gill Sans MT" w:hAnsi="Gill Sans MT"/>
          <w:sz w:val="22"/>
          <w:szCs w:val="22"/>
        </w:rPr>
        <w:t xml:space="preserve"> maps. Keep the bulletin factual with an emphasis on following the advice of emergency services.</w:t>
      </w:r>
      <w:r w:rsidRPr="004208A2">
        <w:rPr>
          <w:rFonts w:ascii="Gill Sans MT" w:hAnsi="Gill Sans MT"/>
          <w:sz w:val="22"/>
          <w:szCs w:val="22"/>
        </w:rPr>
        <w:t xml:space="preserve"> </w:t>
      </w:r>
    </w:p>
    <w:p w14:paraId="4867FFA0" w14:textId="6D4B4186" w:rsidR="003203FD" w:rsidRPr="00147140" w:rsidRDefault="007A6116" w:rsidP="004208A2">
      <w:pPr>
        <w:pStyle w:val="Default"/>
        <w:numPr>
          <w:ilvl w:val="0"/>
          <w:numId w:val="29"/>
        </w:numPr>
        <w:spacing w:before="120" w:after="60" w:line="23" w:lineRule="atLeast"/>
        <w:ind w:left="425" w:hanging="425"/>
        <w:rPr>
          <w:rFonts w:ascii="Gill Sans MT" w:hAnsi="Gill Sans MT"/>
        </w:rPr>
      </w:pPr>
      <w:r w:rsidRPr="004208A2">
        <w:rPr>
          <w:rFonts w:ascii="Gill Sans MT" w:hAnsi="Gill Sans MT"/>
          <w:sz w:val="22"/>
          <w:szCs w:val="22"/>
        </w:rPr>
        <w:t>Review TasA</w:t>
      </w:r>
      <w:r w:rsidR="003A249A">
        <w:rPr>
          <w:rFonts w:ascii="Gill Sans MT" w:hAnsi="Gill Sans MT"/>
          <w:sz w:val="22"/>
          <w:szCs w:val="22"/>
        </w:rPr>
        <w:t>LERT</w:t>
      </w:r>
      <w:r w:rsidRPr="004208A2">
        <w:rPr>
          <w:rFonts w:ascii="Gill Sans MT" w:hAnsi="Gill Sans MT"/>
          <w:sz w:val="22"/>
          <w:szCs w:val="22"/>
        </w:rPr>
        <w:t xml:space="preserve"> regularly and use this to update your daily bulletin for customers and staff. </w:t>
      </w:r>
    </w:p>
    <w:p w14:paraId="1CC21B8A" w14:textId="2C127B1E" w:rsidR="007A6116" w:rsidRPr="00147140" w:rsidRDefault="007A6116" w:rsidP="004208A2">
      <w:pPr>
        <w:pStyle w:val="Default"/>
        <w:numPr>
          <w:ilvl w:val="0"/>
          <w:numId w:val="29"/>
        </w:numPr>
        <w:spacing w:before="120" w:after="60" w:line="23" w:lineRule="atLeast"/>
        <w:ind w:left="425" w:hanging="425"/>
        <w:rPr>
          <w:rFonts w:ascii="Gill Sans MT" w:hAnsi="Gill Sans MT"/>
        </w:rPr>
      </w:pPr>
      <w:r w:rsidRPr="004208A2">
        <w:rPr>
          <w:rFonts w:ascii="Gill Sans MT" w:hAnsi="Gill Sans MT"/>
          <w:sz w:val="22"/>
          <w:szCs w:val="22"/>
        </w:rPr>
        <w:t>Make sure all staff are aware of what’s happening, including those who are not currently at work. Establish your communication methods during an emergency</w:t>
      </w:r>
      <w:r w:rsidR="00AD3578">
        <w:rPr>
          <w:rFonts w:ascii="Gill Sans MT" w:hAnsi="Gill Sans MT"/>
          <w:sz w:val="22"/>
          <w:szCs w:val="22"/>
        </w:rPr>
        <w:t>. For example,</w:t>
      </w:r>
      <w:r w:rsidR="00AD3578" w:rsidRPr="004208A2">
        <w:rPr>
          <w:rFonts w:ascii="Gill Sans MT" w:hAnsi="Gill Sans MT"/>
          <w:sz w:val="22"/>
          <w:szCs w:val="22"/>
        </w:rPr>
        <w:t xml:space="preserve"> </w:t>
      </w:r>
      <w:r w:rsidRPr="004208A2">
        <w:rPr>
          <w:rFonts w:ascii="Gill Sans MT" w:hAnsi="Gill Sans MT"/>
          <w:sz w:val="22"/>
          <w:szCs w:val="22"/>
        </w:rPr>
        <w:t>phone,</w:t>
      </w:r>
      <w:r w:rsidR="003203FD" w:rsidRPr="004208A2">
        <w:rPr>
          <w:rFonts w:ascii="Gill Sans MT" w:hAnsi="Gill Sans MT"/>
          <w:sz w:val="22"/>
          <w:szCs w:val="22"/>
        </w:rPr>
        <w:t xml:space="preserve"> SMS or</w:t>
      </w:r>
      <w:r w:rsidRPr="004208A2">
        <w:rPr>
          <w:rFonts w:ascii="Gill Sans MT" w:hAnsi="Gill Sans MT"/>
          <w:sz w:val="22"/>
          <w:szCs w:val="22"/>
        </w:rPr>
        <w:t xml:space="preserve"> email. </w:t>
      </w:r>
    </w:p>
    <w:p w14:paraId="2ECB2977" w14:textId="68A02C9B" w:rsidR="007A6116" w:rsidRPr="00147140" w:rsidRDefault="007A6116" w:rsidP="004208A2">
      <w:pPr>
        <w:pStyle w:val="Default"/>
        <w:numPr>
          <w:ilvl w:val="0"/>
          <w:numId w:val="29"/>
        </w:numPr>
        <w:spacing w:before="120" w:after="60" w:line="23" w:lineRule="atLeast"/>
        <w:ind w:left="425" w:hanging="425"/>
        <w:rPr>
          <w:rFonts w:ascii="Gill Sans MT" w:hAnsi="Gill Sans MT"/>
        </w:rPr>
      </w:pPr>
      <w:r w:rsidRPr="004208A2">
        <w:rPr>
          <w:rFonts w:ascii="Gill Sans MT" w:hAnsi="Gill Sans MT"/>
          <w:sz w:val="22"/>
          <w:szCs w:val="22"/>
        </w:rPr>
        <w:t xml:space="preserve">Refer customers to the following official </w:t>
      </w:r>
      <w:r w:rsidR="00E9569E" w:rsidRPr="004208A2">
        <w:rPr>
          <w:rFonts w:ascii="Gill Sans MT" w:hAnsi="Gill Sans MT"/>
          <w:sz w:val="22"/>
          <w:szCs w:val="22"/>
        </w:rPr>
        <w:t>web</w:t>
      </w:r>
      <w:r w:rsidRPr="004208A2">
        <w:rPr>
          <w:rFonts w:ascii="Gill Sans MT" w:hAnsi="Gill Sans MT"/>
          <w:sz w:val="22"/>
          <w:szCs w:val="22"/>
        </w:rPr>
        <w:t xml:space="preserve">sites for information during an emergency: </w:t>
      </w:r>
    </w:p>
    <w:p w14:paraId="4D89E445" w14:textId="5C09EDE3" w:rsidR="007A6116" w:rsidRPr="0027220A" w:rsidRDefault="00AD3578" w:rsidP="004208A2">
      <w:pPr>
        <w:pStyle w:val="ListParagraph"/>
        <w:numPr>
          <w:ilvl w:val="0"/>
          <w:numId w:val="35"/>
        </w:numPr>
        <w:spacing w:before="120" w:after="60"/>
        <w:contextualSpacing w:val="0"/>
        <w:rPr>
          <w:rFonts w:ascii="Gill Sans MT" w:hAnsi="Gill Sans MT"/>
        </w:rPr>
      </w:pPr>
      <w:r>
        <w:rPr>
          <w:rFonts w:ascii="Gill Sans MT" w:hAnsi="Gill Sans MT"/>
        </w:rPr>
        <w:t>g</w:t>
      </w:r>
      <w:r w:rsidRPr="0027220A">
        <w:rPr>
          <w:rFonts w:ascii="Gill Sans MT" w:hAnsi="Gill Sans MT"/>
        </w:rPr>
        <w:t xml:space="preserve">eneral </w:t>
      </w:r>
      <w:r w:rsidR="007A6116" w:rsidRPr="0027220A">
        <w:rPr>
          <w:rFonts w:ascii="Gill Sans MT" w:hAnsi="Gill Sans MT"/>
        </w:rPr>
        <w:t>emergency information, TasA</w:t>
      </w:r>
      <w:r w:rsidR="003A249A">
        <w:rPr>
          <w:rFonts w:ascii="Gill Sans MT" w:hAnsi="Gill Sans MT"/>
        </w:rPr>
        <w:t>LERT</w:t>
      </w:r>
      <w:r w:rsidR="007A6116" w:rsidRPr="0027220A">
        <w:rPr>
          <w:rFonts w:ascii="Gill Sans MT" w:hAnsi="Gill Sans MT"/>
        </w:rPr>
        <w:t xml:space="preserve"> </w:t>
      </w:r>
      <w:hyperlink r:id="rId21" w:history="1">
        <w:r w:rsidR="003203FD" w:rsidRPr="004208A2">
          <w:rPr>
            <w:rStyle w:val="Hyperlink"/>
            <w:rFonts w:ascii="Gill Sans MT" w:hAnsi="Gill Sans MT"/>
          </w:rPr>
          <w:t>www.alert.tas.gov.au</w:t>
        </w:r>
      </w:hyperlink>
      <w:r w:rsidR="007B50F4">
        <w:rPr>
          <w:rStyle w:val="Hyperlink"/>
          <w:rFonts w:ascii="Gill Sans MT" w:hAnsi="Gill Sans MT"/>
          <w:u w:val="none"/>
        </w:rPr>
        <w:t xml:space="preserve"> </w:t>
      </w:r>
      <w:r w:rsidR="007B50F4">
        <w:rPr>
          <w:rFonts w:ascii="Gill Sans MT" w:hAnsi="Gill Sans MT"/>
        </w:rPr>
        <w:t>and Facebook and Twitter</w:t>
      </w:r>
    </w:p>
    <w:p w14:paraId="282D1C73" w14:textId="169B4741" w:rsidR="007A6116" w:rsidRPr="0027220A" w:rsidRDefault="00AD3578" w:rsidP="004208A2">
      <w:pPr>
        <w:pStyle w:val="ListParagraph"/>
        <w:numPr>
          <w:ilvl w:val="0"/>
          <w:numId w:val="35"/>
        </w:numPr>
        <w:spacing w:before="120" w:after="60"/>
        <w:contextualSpacing w:val="0"/>
        <w:rPr>
          <w:rFonts w:ascii="Gill Sans MT" w:hAnsi="Gill Sans MT"/>
        </w:rPr>
      </w:pPr>
      <w:r>
        <w:rPr>
          <w:rFonts w:ascii="Gill Sans MT" w:hAnsi="Gill Sans MT"/>
        </w:rPr>
        <w:t>r</w:t>
      </w:r>
      <w:r w:rsidRPr="0027220A">
        <w:rPr>
          <w:rFonts w:ascii="Gill Sans MT" w:hAnsi="Gill Sans MT"/>
        </w:rPr>
        <w:t xml:space="preserve">oad </w:t>
      </w:r>
      <w:r w:rsidR="00091B7D">
        <w:rPr>
          <w:rFonts w:ascii="Gill Sans MT" w:hAnsi="Gill Sans MT"/>
        </w:rPr>
        <w:t>conditions and closures</w:t>
      </w:r>
      <w:r w:rsidR="007A6116" w:rsidRPr="0027220A">
        <w:rPr>
          <w:rFonts w:ascii="Gill Sans MT" w:hAnsi="Gill Sans MT"/>
        </w:rPr>
        <w:t xml:space="preserve">, </w:t>
      </w:r>
      <w:r w:rsidR="00091B7D">
        <w:rPr>
          <w:rFonts w:ascii="Gill Sans MT" w:hAnsi="Gill Sans MT"/>
        </w:rPr>
        <w:t>Tasm</w:t>
      </w:r>
      <w:r w:rsidR="00091B7D" w:rsidRPr="00091B7D">
        <w:rPr>
          <w:rFonts w:ascii="Gill Sans MT" w:hAnsi="Gill Sans MT"/>
        </w:rPr>
        <w:t xml:space="preserve">ania Police </w:t>
      </w:r>
      <w:hyperlink r:id="rId22" w:history="1">
        <w:r w:rsidR="00091B7D" w:rsidRPr="00B93901">
          <w:rPr>
            <w:rStyle w:val="Hyperlink"/>
            <w:rFonts w:ascii="Gill Sans MT" w:hAnsi="Gill Sans MT"/>
          </w:rPr>
          <w:t>http://www.police.tas.gov.au/community-alerts/</w:t>
        </w:r>
      </w:hyperlink>
      <w:r w:rsidR="00091B7D" w:rsidRPr="00B93901">
        <w:rPr>
          <w:rFonts w:ascii="Gill Sans MT" w:hAnsi="Gill Sans MT"/>
          <w:color w:val="1F497D"/>
        </w:rPr>
        <w:t xml:space="preserve"> </w:t>
      </w:r>
    </w:p>
    <w:p w14:paraId="62DD1EE3" w14:textId="3BC212C5" w:rsidR="00091B7D" w:rsidRDefault="00091B7D" w:rsidP="004208A2">
      <w:pPr>
        <w:pStyle w:val="ListParagraph"/>
        <w:numPr>
          <w:ilvl w:val="0"/>
          <w:numId w:val="35"/>
        </w:numPr>
        <w:spacing w:before="120" w:after="60"/>
        <w:contextualSpacing w:val="0"/>
        <w:rPr>
          <w:rFonts w:ascii="Gill Sans MT" w:hAnsi="Gill Sans MT"/>
        </w:rPr>
      </w:pPr>
      <w:r>
        <w:rPr>
          <w:rFonts w:ascii="Gill Sans MT" w:hAnsi="Gill Sans MT"/>
        </w:rPr>
        <w:t xml:space="preserve">emergency broadcaster – ABC local radio </w:t>
      </w:r>
      <w:hyperlink r:id="rId23" w:history="1">
        <w:r w:rsidRPr="00C30D69">
          <w:rPr>
            <w:rStyle w:val="Hyperlink"/>
            <w:rFonts w:ascii="Gill Sans MT" w:hAnsi="Gill Sans MT"/>
          </w:rPr>
          <w:t>www.abc.net.au</w:t>
        </w:r>
      </w:hyperlink>
      <w:r>
        <w:rPr>
          <w:rFonts w:ascii="Gill Sans MT" w:hAnsi="Gill Sans MT"/>
        </w:rPr>
        <w:t xml:space="preserve"> </w:t>
      </w:r>
    </w:p>
    <w:p w14:paraId="78906089" w14:textId="5E095231" w:rsidR="007A6116" w:rsidRPr="0027220A" w:rsidRDefault="00AD3578" w:rsidP="004208A2">
      <w:pPr>
        <w:pStyle w:val="ListParagraph"/>
        <w:numPr>
          <w:ilvl w:val="0"/>
          <w:numId w:val="35"/>
        </w:numPr>
        <w:spacing w:before="120" w:after="60"/>
        <w:contextualSpacing w:val="0"/>
        <w:rPr>
          <w:rFonts w:ascii="Gill Sans MT" w:hAnsi="Gill Sans MT"/>
        </w:rPr>
      </w:pPr>
      <w:r>
        <w:rPr>
          <w:rFonts w:ascii="Gill Sans MT" w:hAnsi="Gill Sans MT"/>
        </w:rPr>
        <w:t>w</w:t>
      </w:r>
      <w:r w:rsidRPr="0027220A">
        <w:rPr>
          <w:rFonts w:ascii="Gill Sans MT" w:hAnsi="Gill Sans MT"/>
        </w:rPr>
        <w:t xml:space="preserve">eather </w:t>
      </w:r>
      <w:r w:rsidR="007A6116" w:rsidRPr="0027220A">
        <w:rPr>
          <w:rFonts w:ascii="Gill Sans MT" w:hAnsi="Gill Sans MT"/>
        </w:rPr>
        <w:t>and warnings</w:t>
      </w:r>
      <w:r w:rsidR="00513131" w:rsidRPr="0027220A">
        <w:rPr>
          <w:rFonts w:ascii="Gill Sans MT" w:hAnsi="Gill Sans MT"/>
        </w:rPr>
        <w:t xml:space="preserve">, Bureau of Meteorology </w:t>
      </w:r>
      <w:hyperlink r:id="rId24" w:history="1">
        <w:r w:rsidR="00513131" w:rsidRPr="0027220A">
          <w:rPr>
            <w:rStyle w:val="Hyperlink"/>
            <w:rFonts w:ascii="Gill Sans MT" w:hAnsi="Gill Sans MT"/>
          </w:rPr>
          <w:t>www.bom.gov.au/tas</w:t>
        </w:r>
      </w:hyperlink>
    </w:p>
    <w:p w14:paraId="7B8F484B" w14:textId="26A309E1" w:rsidR="007A6116" w:rsidRPr="0027220A" w:rsidRDefault="00AD3578" w:rsidP="004208A2">
      <w:pPr>
        <w:pStyle w:val="ListParagraph"/>
        <w:numPr>
          <w:ilvl w:val="0"/>
          <w:numId w:val="35"/>
        </w:numPr>
        <w:spacing w:before="120" w:after="60"/>
        <w:contextualSpacing w:val="0"/>
        <w:rPr>
          <w:rFonts w:ascii="Gill Sans MT" w:hAnsi="Gill Sans MT"/>
        </w:rPr>
      </w:pPr>
      <w:r>
        <w:rPr>
          <w:rFonts w:ascii="Gill Sans MT" w:hAnsi="Gill Sans MT"/>
        </w:rPr>
        <w:t>n</w:t>
      </w:r>
      <w:r w:rsidRPr="0027220A">
        <w:rPr>
          <w:rFonts w:ascii="Gill Sans MT" w:hAnsi="Gill Sans MT"/>
        </w:rPr>
        <w:t xml:space="preserve">ational </w:t>
      </w:r>
      <w:r w:rsidR="007A6116" w:rsidRPr="0027220A">
        <w:rPr>
          <w:rFonts w:ascii="Gill Sans MT" w:hAnsi="Gill Sans MT"/>
        </w:rPr>
        <w:t>park information and closures, Parks &amp; Wildlife Service</w:t>
      </w:r>
      <w:r w:rsidR="00513131" w:rsidRPr="0027220A">
        <w:rPr>
          <w:rFonts w:ascii="Gill Sans MT" w:hAnsi="Gill Sans MT"/>
        </w:rPr>
        <w:t xml:space="preserve"> </w:t>
      </w:r>
      <w:hyperlink r:id="rId25" w:history="1">
        <w:r w:rsidR="00513131" w:rsidRPr="0027220A">
          <w:rPr>
            <w:rStyle w:val="Hyperlink"/>
            <w:rFonts w:ascii="Gill Sans MT" w:hAnsi="Gill Sans MT"/>
          </w:rPr>
          <w:t>www.parks.tas.gov.au</w:t>
        </w:r>
      </w:hyperlink>
    </w:p>
    <w:p w14:paraId="7BEF4997" w14:textId="71C2F847" w:rsidR="00AB2491" w:rsidRPr="00147140" w:rsidRDefault="007A6116" w:rsidP="004208A2">
      <w:pPr>
        <w:pStyle w:val="Default"/>
        <w:numPr>
          <w:ilvl w:val="0"/>
          <w:numId w:val="29"/>
        </w:numPr>
        <w:spacing w:before="120" w:after="60" w:line="23" w:lineRule="atLeast"/>
        <w:ind w:left="425" w:hanging="425"/>
        <w:rPr>
          <w:rFonts w:ascii="Gill Sans MT" w:hAnsi="Gill Sans MT"/>
        </w:rPr>
      </w:pPr>
      <w:r w:rsidRPr="004208A2">
        <w:rPr>
          <w:rFonts w:ascii="Gill Sans MT" w:hAnsi="Gill Sans MT"/>
          <w:sz w:val="22"/>
          <w:szCs w:val="22"/>
        </w:rPr>
        <w:t xml:space="preserve">In the event of a fire, make sure your </w:t>
      </w:r>
      <w:r w:rsidR="00513131" w:rsidRPr="004208A2">
        <w:rPr>
          <w:rFonts w:ascii="Gill Sans MT" w:hAnsi="Gill Sans MT"/>
          <w:sz w:val="22"/>
          <w:szCs w:val="22"/>
        </w:rPr>
        <w:t>patrons</w:t>
      </w:r>
      <w:r w:rsidRPr="004208A2">
        <w:rPr>
          <w:rFonts w:ascii="Gill Sans MT" w:hAnsi="Gill Sans MT"/>
          <w:sz w:val="22"/>
          <w:szCs w:val="22"/>
        </w:rPr>
        <w:t xml:space="preserve"> know where the nearest Nearby Safer Place and Evacuation Centre is, check your Community Bushfire Protection Plan</w:t>
      </w:r>
      <w:r w:rsidR="00513131" w:rsidRPr="004208A2">
        <w:rPr>
          <w:rFonts w:ascii="Gill Sans MT" w:hAnsi="Gill Sans MT"/>
          <w:sz w:val="22"/>
          <w:szCs w:val="22"/>
        </w:rPr>
        <w:t xml:space="preserve"> </w:t>
      </w:r>
      <w:hyperlink r:id="rId26" w:history="1">
        <w:r w:rsidR="00513131" w:rsidRPr="004208A2">
          <w:rPr>
            <w:rStyle w:val="Hyperlink"/>
            <w:rFonts w:ascii="Gill Sans MT" w:hAnsi="Gill Sans MT"/>
            <w:sz w:val="22"/>
            <w:szCs w:val="22"/>
          </w:rPr>
          <w:t>www.fire.tas.gov.au</w:t>
        </w:r>
      </w:hyperlink>
    </w:p>
    <w:p w14:paraId="77F9485F" w14:textId="25E70E62" w:rsidR="007A6116" w:rsidRPr="00147140" w:rsidRDefault="007A6116" w:rsidP="004208A2">
      <w:pPr>
        <w:pStyle w:val="Default"/>
        <w:numPr>
          <w:ilvl w:val="0"/>
          <w:numId w:val="29"/>
        </w:numPr>
        <w:spacing w:before="120" w:after="60" w:line="23" w:lineRule="atLeast"/>
        <w:ind w:left="425" w:hanging="425"/>
        <w:rPr>
          <w:rFonts w:ascii="Gill Sans MT" w:hAnsi="Gill Sans MT"/>
        </w:rPr>
      </w:pPr>
      <w:r w:rsidRPr="004208A2">
        <w:rPr>
          <w:rFonts w:ascii="Gill Sans MT" w:hAnsi="Gill Sans MT"/>
          <w:sz w:val="22"/>
          <w:szCs w:val="22"/>
        </w:rPr>
        <w:t>Make sure you can communicate if there is a power outage:</w:t>
      </w:r>
    </w:p>
    <w:p w14:paraId="6B6023D3" w14:textId="4B32CBDD" w:rsidR="007A6116" w:rsidRPr="00AB2491" w:rsidRDefault="00AD3578" w:rsidP="004208A2">
      <w:pPr>
        <w:pStyle w:val="ListParagraph"/>
        <w:numPr>
          <w:ilvl w:val="0"/>
          <w:numId w:val="34"/>
        </w:numPr>
        <w:spacing w:before="120" w:after="60"/>
        <w:contextualSpacing w:val="0"/>
        <w:rPr>
          <w:rFonts w:ascii="Gill Sans MT" w:hAnsi="Gill Sans MT"/>
        </w:rPr>
      </w:pPr>
      <w:r>
        <w:rPr>
          <w:rFonts w:ascii="Gill Sans MT" w:hAnsi="Gill Sans MT"/>
        </w:rPr>
        <w:t>f</w:t>
      </w:r>
      <w:r w:rsidRPr="00AB2491">
        <w:rPr>
          <w:rFonts w:ascii="Gill Sans MT" w:hAnsi="Gill Sans MT"/>
        </w:rPr>
        <w:t xml:space="preserve">ind </w:t>
      </w:r>
      <w:r w:rsidR="007A6116" w:rsidRPr="00AB2491">
        <w:rPr>
          <w:rFonts w:ascii="Gill Sans MT" w:hAnsi="Gill Sans MT"/>
        </w:rPr>
        <w:t>out if your landline telephone uses electricity</w:t>
      </w:r>
    </w:p>
    <w:p w14:paraId="519EAEFB" w14:textId="76C3CC53" w:rsidR="00AB2491" w:rsidRDefault="00AD3578" w:rsidP="004208A2">
      <w:pPr>
        <w:pStyle w:val="ListParagraph"/>
        <w:numPr>
          <w:ilvl w:val="0"/>
          <w:numId w:val="34"/>
        </w:numPr>
        <w:spacing w:before="120" w:after="60"/>
        <w:contextualSpacing w:val="0"/>
        <w:rPr>
          <w:rFonts w:ascii="Gill Sans MT" w:hAnsi="Gill Sans MT"/>
        </w:rPr>
      </w:pPr>
      <w:r>
        <w:rPr>
          <w:rFonts w:ascii="Gill Sans MT" w:hAnsi="Gill Sans MT"/>
        </w:rPr>
        <w:t>c</w:t>
      </w:r>
      <w:r w:rsidRPr="00AB2491">
        <w:rPr>
          <w:rFonts w:ascii="Gill Sans MT" w:hAnsi="Gill Sans MT"/>
        </w:rPr>
        <w:t xml:space="preserve">harge </w:t>
      </w:r>
      <w:r w:rsidR="007A6116" w:rsidRPr="00AB2491">
        <w:rPr>
          <w:rFonts w:ascii="Gill Sans MT" w:hAnsi="Gill Sans MT"/>
        </w:rPr>
        <w:t>your mobile phone</w:t>
      </w:r>
      <w:r w:rsidR="00513131">
        <w:rPr>
          <w:rFonts w:ascii="Gill Sans MT" w:hAnsi="Gill Sans MT"/>
        </w:rPr>
        <w:t xml:space="preserve">. </w:t>
      </w:r>
      <w:r w:rsidR="007A6116" w:rsidRPr="00AB2491">
        <w:rPr>
          <w:rFonts w:ascii="Gill Sans MT" w:hAnsi="Gill Sans MT"/>
        </w:rPr>
        <w:t xml:space="preserve"> </w:t>
      </w:r>
    </w:p>
    <w:p w14:paraId="3EF022A7" w14:textId="17552C87" w:rsidR="007A6116" w:rsidRPr="00147140" w:rsidRDefault="00990A8D" w:rsidP="004208A2">
      <w:pPr>
        <w:pStyle w:val="Default"/>
        <w:numPr>
          <w:ilvl w:val="0"/>
          <w:numId w:val="29"/>
        </w:numPr>
        <w:spacing w:before="120" w:after="60" w:line="23" w:lineRule="atLeast"/>
        <w:ind w:left="425" w:hanging="425"/>
        <w:rPr>
          <w:rFonts w:ascii="Gill Sans MT" w:hAnsi="Gill Sans MT"/>
        </w:rPr>
      </w:pPr>
      <w:r>
        <w:rPr>
          <w:rFonts w:ascii="Gill Sans MT" w:hAnsi="Gill Sans MT"/>
          <w:sz w:val="22"/>
        </w:rPr>
        <w:t>I</w:t>
      </w:r>
      <w:r w:rsidR="007A6116" w:rsidRPr="004208A2">
        <w:rPr>
          <w:rFonts w:ascii="Gill Sans MT" w:hAnsi="Gill Sans MT"/>
          <w:sz w:val="22"/>
        </w:rPr>
        <w:t xml:space="preserve">dentify the trigger to activate your </w:t>
      </w:r>
      <w:r w:rsidR="00513131" w:rsidRPr="004208A2">
        <w:rPr>
          <w:rFonts w:ascii="Gill Sans MT" w:hAnsi="Gill Sans MT"/>
          <w:sz w:val="22"/>
        </w:rPr>
        <w:t>emergency management plan</w:t>
      </w:r>
      <w:r w:rsidR="00AD3578">
        <w:rPr>
          <w:rFonts w:ascii="Gill Sans MT" w:hAnsi="Gill Sans MT"/>
          <w:sz w:val="22"/>
        </w:rPr>
        <w:t>. For example,</w:t>
      </w:r>
      <w:r w:rsidR="00513131" w:rsidRPr="004208A2">
        <w:rPr>
          <w:rFonts w:ascii="Gill Sans MT" w:hAnsi="Gill Sans MT"/>
          <w:sz w:val="22"/>
        </w:rPr>
        <w:t xml:space="preserve"> </w:t>
      </w:r>
      <w:r w:rsidR="00B93901">
        <w:rPr>
          <w:rFonts w:ascii="Gill Sans MT" w:hAnsi="Gill Sans MT"/>
          <w:sz w:val="22"/>
        </w:rPr>
        <w:t xml:space="preserve">an </w:t>
      </w:r>
      <w:r w:rsidR="00C64217">
        <w:rPr>
          <w:rFonts w:ascii="Gill Sans MT" w:hAnsi="Gill Sans MT"/>
          <w:sz w:val="22"/>
        </w:rPr>
        <w:t>e</w:t>
      </w:r>
      <w:r w:rsidR="00C64217" w:rsidRPr="004208A2">
        <w:rPr>
          <w:rFonts w:ascii="Gill Sans MT" w:hAnsi="Gill Sans MT"/>
          <w:sz w:val="22"/>
        </w:rPr>
        <w:t xml:space="preserve">mergency </w:t>
      </w:r>
      <w:r w:rsidR="00C64217">
        <w:rPr>
          <w:rFonts w:ascii="Gill Sans MT" w:hAnsi="Gill Sans MT"/>
          <w:sz w:val="22"/>
        </w:rPr>
        <w:t>w</w:t>
      </w:r>
      <w:r w:rsidR="00C64217" w:rsidRPr="004208A2">
        <w:rPr>
          <w:rFonts w:ascii="Gill Sans MT" w:hAnsi="Gill Sans MT"/>
          <w:sz w:val="22"/>
        </w:rPr>
        <w:t xml:space="preserve">arning </w:t>
      </w:r>
      <w:r w:rsidR="007A6116" w:rsidRPr="004208A2">
        <w:rPr>
          <w:rFonts w:ascii="Gill Sans MT" w:hAnsi="Gill Sans MT"/>
          <w:sz w:val="22"/>
        </w:rPr>
        <w:t>for your area. During an emergency, follow your emergency plan.</w:t>
      </w:r>
    </w:p>
    <w:p w14:paraId="7B84EE08" w14:textId="7AFA9A04" w:rsidR="00AB2491" w:rsidRPr="00B93901" w:rsidRDefault="00AB2491" w:rsidP="003203FD">
      <w:pPr>
        <w:pStyle w:val="Default"/>
        <w:spacing w:before="240" w:after="120" w:line="276" w:lineRule="auto"/>
        <w:rPr>
          <w:rFonts w:ascii="Gill Sans MT" w:hAnsi="Gill Sans MT" w:cstheme="minorBidi"/>
          <w:color w:val="auto"/>
          <w:sz w:val="32"/>
          <w:szCs w:val="32"/>
        </w:rPr>
      </w:pPr>
      <w:r w:rsidRPr="00B93901">
        <w:rPr>
          <w:rFonts w:ascii="Gill Sans MT" w:hAnsi="Gill Sans MT" w:cstheme="minorBidi"/>
          <w:color w:val="auto"/>
          <w:sz w:val="32"/>
          <w:szCs w:val="32"/>
        </w:rPr>
        <w:t xml:space="preserve">Prepare for power outages </w:t>
      </w:r>
    </w:p>
    <w:p w14:paraId="495FAB70" w14:textId="62932E12" w:rsidR="00AB2491" w:rsidRPr="00147140" w:rsidRDefault="00AB2491" w:rsidP="004208A2">
      <w:pPr>
        <w:pStyle w:val="Default"/>
        <w:numPr>
          <w:ilvl w:val="0"/>
          <w:numId w:val="29"/>
        </w:numPr>
        <w:spacing w:before="120" w:after="60" w:line="23" w:lineRule="atLeast"/>
        <w:ind w:left="425" w:hanging="425"/>
        <w:rPr>
          <w:rFonts w:ascii="Gill Sans MT" w:hAnsi="Gill Sans MT"/>
        </w:rPr>
      </w:pPr>
      <w:r w:rsidRPr="004208A2">
        <w:rPr>
          <w:rFonts w:ascii="Gill Sans MT" w:hAnsi="Gill Sans MT"/>
          <w:sz w:val="22"/>
        </w:rPr>
        <w:t xml:space="preserve">Check that your </w:t>
      </w:r>
      <w:r w:rsidR="00513131" w:rsidRPr="004208A2">
        <w:rPr>
          <w:rFonts w:ascii="Gill Sans MT" w:hAnsi="Gill Sans MT"/>
          <w:sz w:val="22"/>
        </w:rPr>
        <w:t xml:space="preserve">plan for an emergency </w:t>
      </w:r>
      <w:r w:rsidRPr="004208A2">
        <w:rPr>
          <w:rFonts w:ascii="Gill Sans MT" w:hAnsi="Gill Sans MT"/>
          <w:sz w:val="22"/>
        </w:rPr>
        <w:t>includes instructions to turn off electricity, in the event of a storm</w:t>
      </w:r>
      <w:r w:rsidR="00513131" w:rsidRPr="004208A2">
        <w:rPr>
          <w:rFonts w:ascii="Gill Sans MT" w:hAnsi="Gill Sans MT"/>
          <w:sz w:val="22"/>
        </w:rPr>
        <w:t xml:space="preserve">. Avoid using landline phones in the event of a storm. </w:t>
      </w:r>
      <w:r w:rsidR="00E9569E" w:rsidRPr="004208A2">
        <w:rPr>
          <w:rFonts w:ascii="Gill Sans MT" w:hAnsi="Gill Sans MT"/>
          <w:sz w:val="22"/>
        </w:rPr>
        <w:t xml:space="preserve"> </w:t>
      </w:r>
    </w:p>
    <w:p w14:paraId="0D78CA24" w14:textId="0DC09B27" w:rsidR="00AB2491" w:rsidRPr="00147140" w:rsidRDefault="00AB2491" w:rsidP="004208A2">
      <w:pPr>
        <w:pStyle w:val="Default"/>
        <w:numPr>
          <w:ilvl w:val="0"/>
          <w:numId w:val="29"/>
        </w:numPr>
        <w:spacing w:before="120" w:after="60" w:line="23" w:lineRule="atLeast"/>
        <w:ind w:left="425" w:hanging="425"/>
        <w:rPr>
          <w:rFonts w:ascii="Gill Sans MT" w:hAnsi="Gill Sans MT"/>
        </w:rPr>
      </w:pPr>
      <w:r w:rsidRPr="004208A2">
        <w:rPr>
          <w:rFonts w:ascii="Gill Sans MT" w:hAnsi="Gill Sans MT"/>
          <w:sz w:val="22"/>
        </w:rPr>
        <w:t xml:space="preserve">Know how to manually override electronic access to </w:t>
      </w:r>
      <w:r w:rsidR="00E9569E" w:rsidRPr="004208A2">
        <w:rPr>
          <w:rFonts w:ascii="Gill Sans MT" w:hAnsi="Gill Sans MT"/>
          <w:sz w:val="22"/>
        </w:rPr>
        <w:t>your business or garage.</w:t>
      </w:r>
    </w:p>
    <w:p w14:paraId="16676824" w14:textId="3BD5BE83" w:rsidR="00AB2491" w:rsidRPr="00147140" w:rsidRDefault="00AB2491" w:rsidP="004208A2">
      <w:pPr>
        <w:pStyle w:val="Default"/>
        <w:numPr>
          <w:ilvl w:val="0"/>
          <w:numId w:val="29"/>
        </w:numPr>
        <w:spacing w:before="120" w:after="60" w:line="23" w:lineRule="atLeast"/>
        <w:ind w:left="425" w:hanging="425"/>
        <w:rPr>
          <w:rFonts w:ascii="Gill Sans MT" w:hAnsi="Gill Sans MT"/>
        </w:rPr>
      </w:pPr>
      <w:r w:rsidRPr="004208A2">
        <w:rPr>
          <w:rFonts w:ascii="Gill Sans MT" w:hAnsi="Gill Sans MT"/>
          <w:sz w:val="22"/>
        </w:rPr>
        <w:t>Keep TasNetwork’s 24 hour fault number 132 004 in an accessible location. Call this number if you have an electrical fault or notice</w:t>
      </w:r>
      <w:r w:rsidR="00E9569E" w:rsidRPr="004208A2">
        <w:rPr>
          <w:rFonts w:ascii="Gill Sans MT" w:hAnsi="Gill Sans MT"/>
          <w:sz w:val="22"/>
        </w:rPr>
        <w:t xml:space="preserve"> sparks from </w:t>
      </w:r>
      <w:r w:rsidR="00B93901" w:rsidRPr="004208A2">
        <w:rPr>
          <w:rFonts w:ascii="Gill Sans MT" w:hAnsi="Gill Sans MT"/>
          <w:sz w:val="22"/>
        </w:rPr>
        <w:t>power lines</w:t>
      </w:r>
      <w:r w:rsidR="00E9569E" w:rsidRPr="004208A2">
        <w:rPr>
          <w:rFonts w:ascii="Gill Sans MT" w:hAnsi="Gill Sans MT"/>
          <w:sz w:val="22"/>
        </w:rPr>
        <w:t xml:space="preserve"> nearby.</w:t>
      </w:r>
    </w:p>
    <w:p w14:paraId="345ECAB3" w14:textId="413BEAF8" w:rsidR="00AB2491" w:rsidRPr="00147140" w:rsidRDefault="00AB2491" w:rsidP="004208A2">
      <w:pPr>
        <w:pStyle w:val="Default"/>
        <w:numPr>
          <w:ilvl w:val="0"/>
          <w:numId w:val="29"/>
        </w:numPr>
        <w:spacing w:before="120" w:after="60" w:line="23" w:lineRule="atLeast"/>
        <w:ind w:left="425" w:hanging="425"/>
        <w:rPr>
          <w:rFonts w:ascii="Gill Sans MT" w:hAnsi="Gill Sans MT"/>
        </w:rPr>
      </w:pPr>
      <w:r w:rsidRPr="004208A2">
        <w:rPr>
          <w:rFonts w:ascii="Gill Sans MT" w:hAnsi="Gill Sans MT"/>
          <w:sz w:val="22"/>
        </w:rPr>
        <w:t xml:space="preserve">Consider alternative power supplies for your business in the </w:t>
      </w:r>
      <w:r w:rsidR="00E9569E" w:rsidRPr="004208A2">
        <w:rPr>
          <w:rFonts w:ascii="Gill Sans MT" w:hAnsi="Gill Sans MT"/>
          <w:sz w:val="22"/>
        </w:rPr>
        <w:t>event of outage. N</w:t>
      </w:r>
      <w:r w:rsidRPr="004208A2">
        <w:rPr>
          <w:rFonts w:ascii="Gill Sans MT" w:hAnsi="Gill Sans MT"/>
          <w:sz w:val="22"/>
        </w:rPr>
        <w:t>ote that portable generators should be used with extreme caution and back-up generators should not be plugged into your switchboard. See the TasNetworks website for further information on power outag</w:t>
      </w:r>
      <w:r w:rsidR="00513131" w:rsidRPr="004208A2">
        <w:rPr>
          <w:rFonts w:ascii="Gill Sans MT" w:hAnsi="Gill Sans MT"/>
          <w:sz w:val="22"/>
        </w:rPr>
        <w:t xml:space="preserve">e safety and preparation </w:t>
      </w:r>
      <w:hyperlink r:id="rId27" w:history="1">
        <w:r w:rsidR="00513131" w:rsidRPr="004208A2">
          <w:rPr>
            <w:rStyle w:val="Hyperlink"/>
            <w:rFonts w:ascii="Gill Sans MT" w:hAnsi="Gill Sans MT"/>
            <w:sz w:val="22"/>
          </w:rPr>
          <w:t>www.tasnetworks.com.au/your-property/outages/power-outage-safety</w:t>
        </w:r>
      </w:hyperlink>
    </w:p>
    <w:p w14:paraId="60FB3036" w14:textId="44415B60" w:rsidR="00AB2491" w:rsidRPr="00B93901" w:rsidRDefault="00AB2491" w:rsidP="00892003">
      <w:pPr>
        <w:pStyle w:val="Default"/>
        <w:spacing w:before="240" w:after="120" w:line="276" w:lineRule="auto"/>
        <w:rPr>
          <w:rFonts w:ascii="Gill Sans MT" w:hAnsi="Gill Sans MT" w:cstheme="minorBidi"/>
          <w:color w:val="auto"/>
          <w:sz w:val="32"/>
          <w:szCs w:val="32"/>
        </w:rPr>
      </w:pPr>
      <w:r w:rsidRPr="00B93901">
        <w:rPr>
          <w:rFonts w:ascii="Gill Sans MT" w:hAnsi="Gill Sans MT" w:cstheme="minorBidi"/>
          <w:color w:val="auto"/>
          <w:sz w:val="32"/>
          <w:szCs w:val="32"/>
        </w:rPr>
        <w:t xml:space="preserve">Recovery </w:t>
      </w:r>
    </w:p>
    <w:p w14:paraId="07929477" w14:textId="358AB87D" w:rsidR="00AB2491" w:rsidRPr="00147140" w:rsidRDefault="00AB2491" w:rsidP="004208A2">
      <w:pPr>
        <w:pStyle w:val="Default"/>
        <w:numPr>
          <w:ilvl w:val="0"/>
          <w:numId w:val="29"/>
        </w:numPr>
        <w:spacing w:before="120" w:after="60" w:line="23" w:lineRule="atLeast"/>
        <w:ind w:left="425" w:hanging="425"/>
        <w:rPr>
          <w:rFonts w:ascii="Gill Sans MT" w:hAnsi="Gill Sans MT"/>
        </w:rPr>
      </w:pPr>
      <w:r w:rsidRPr="004208A2">
        <w:rPr>
          <w:rFonts w:ascii="Gill Sans MT" w:hAnsi="Gill Sans MT"/>
          <w:sz w:val="22"/>
        </w:rPr>
        <w:t xml:space="preserve">Assess damage </w:t>
      </w:r>
      <w:r w:rsidR="00513131" w:rsidRPr="004208A2">
        <w:rPr>
          <w:rFonts w:ascii="Gill Sans MT" w:hAnsi="Gill Sans MT"/>
          <w:sz w:val="22"/>
        </w:rPr>
        <w:t xml:space="preserve">and impact to your business, use the </w:t>
      </w:r>
      <w:r w:rsidR="00E96893" w:rsidRPr="00990A8D">
        <w:rPr>
          <w:rFonts w:ascii="Gill Sans MT" w:hAnsi="Gill Sans MT"/>
          <w:sz w:val="22"/>
        </w:rPr>
        <w:t xml:space="preserve">Part 3 - </w:t>
      </w:r>
      <w:r w:rsidRPr="00990A8D">
        <w:rPr>
          <w:rFonts w:ascii="Gill Sans MT" w:hAnsi="Gill Sans MT"/>
          <w:sz w:val="22"/>
        </w:rPr>
        <w:t>Reasse</w:t>
      </w:r>
      <w:r w:rsidR="00E9569E" w:rsidRPr="00990A8D">
        <w:rPr>
          <w:rFonts w:ascii="Gill Sans MT" w:hAnsi="Gill Sans MT"/>
          <w:sz w:val="22"/>
        </w:rPr>
        <w:t>s</w:t>
      </w:r>
      <w:r w:rsidR="00513131" w:rsidRPr="00990A8D">
        <w:rPr>
          <w:rFonts w:ascii="Gill Sans MT" w:hAnsi="Gill Sans MT"/>
          <w:sz w:val="22"/>
        </w:rPr>
        <w:t xml:space="preserve">s, </w:t>
      </w:r>
      <w:r w:rsidR="00387950" w:rsidRPr="00990A8D">
        <w:rPr>
          <w:rFonts w:ascii="Gill Sans MT" w:hAnsi="Gill Sans MT"/>
          <w:sz w:val="22"/>
        </w:rPr>
        <w:t>recover</w:t>
      </w:r>
      <w:r w:rsidRPr="00990A8D">
        <w:rPr>
          <w:rFonts w:ascii="Gill Sans MT" w:hAnsi="Gill Sans MT"/>
          <w:sz w:val="22"/>
        </w:rPr>
        <w:t xml:space="preserve"> and </w:t>
      </w:r>
      <w:r w:rsidR="00513131" w:rsidRPr="00990A8D">
        <w:rPr>
          <w:rFonts w:ascii="Gill Sans MT" w:hAnsi="Gill Sans MT"/>
          <w:sz w:val="22"/>
        </w:rPr>
        <w:t>l</w:t>
      </w:r>
      <w:r w:rsidRPr="00990A8D">
        <w:rPr>
          <w:rFonts w:ascii="Gill Sans MT" w:hAnsi="Gill Sans MT"/>
          <w:sz w:val="22"/>
        </w:rPr>
        <w:t>earn</w:t>
      </w:r>
      <w:r w:rsidR="00513131" w:rsidRPr="004208A2">
        <w:rPr>
          <w:rFonts w:ascii="Gill Sans MT" w:hAnsi="Gill Sans MT"/>
          <w:sz w:val="22"/>
        </w:rPr>
        <w:t xml:space="preserve"> t</w:t>
      </w:r>
      <w:r w:rsidRPr="004208A2">
        <w:rPr>
          <w:rFonts w:ascii="Gill Sans MT" w:hAnsi="Gill Sans MT"/>
          <w:sz w:val="22"/>
        </w:rPr>
        <w:t>emplate is provide</w:t>
      </w:r>
      <w:r w:rsidR="00513131" w:rsidRPr="004208A2">
        <w:rPr>
          <w:rFonts w:ascii="Gill Sans MT" w:hAnsi="Gill Sans MT"/>
          <w:sz w:val="22"/>
        </w:rPr>
        <w:t xml:space="preserve">d at </w:t>
      </w:r>
      <w:hyperlink r:id="rId28" w:history="1">
        <w:r w:rsidR="00513131" w:rsidRPr="004208A2">
          <w:rPr>
            <w:rStyle w:val="Hyperlink"/>
            <w:rFonts w:ascii="Gill Sans MT" w:hAnsi="Gill Sans MT"/>
            <w:sz w:val="22"/>
          </w:rPr>
          <w:t>www.business.tas.gov.au</w:t>
        </w:r>
      </w:hyperlink>
    </w:p>
    <w:p w14:paraId="30652E94" w14:textId="25D476D8" w:rsidR="00A54BCE" w:rsidRPr="00147140" w:rsidRDefault="00AB2491" w:rsidP="004208A2">
      <w:pPr>
        <w:pStyle w:val="Default"/>
        <w:numPr>
          <w:ilvl w:val="0"/>
          <w:numId w:val="29"/>
        </w:numPr>
        <w:spacing w:before="120" w:after="60" w:line="23" w:lineRule="atLeast"/>
        <w:ind w:left="425" w:hanging="425"/>
        <w:rPr>
          <w:rFonts w:ascii="Gill Sans MT" w:hAnsi="Gill Sans MT"/>
        </w:rPr>
      </w:pPr>
      <w:r w:rsidRPr="004208A2">
        <w:rPr>
          <w:rFonts w:ascii="Gill Sans MT" w:hAnsi="Gill Sans MT"/>
          <w:sz w:val="22"/>
        </w:rPr>
        <w:t xml:space="preserve">Once you have reopened </w:t>
      </w:r>
      <w:r w:rsidR="00E96893">
        <w:rPr>
          <w:rFonts w:ascii="Gill Sans MT" w:hAnsi="Gill Sans MT"/>
          <w:sz w:val="22"/>
        </w:rPr>
        <w:t xml:space="preserve">your </w:t>
      </w:r>
      <w:r w:rsidRPr="004208A2">
        <w:rPr>
          <w:rFonts w:ascii="Gill Sans MT" w:hAnsi="Gill Sans MT"/>
          <w:sz w:val="22"/>
        </w:rPr>
        <w:t>business</w:t>
      </w:r>
      <w:r w:rsidR="00513131" w:rsidRPr="004208A2">
        <w:rPr>
          <w:rFonts w:ascii="Gill Sans MT" w:hAnsi="Gill Sans MT"/>
          <w:sz w:val="22"/>
        </w:rPr>
        <w:t>,</w:t>
      </w:r>
      <w:r w:rsidRPr="004208A2">
        <w:rPr>
          <w:rFonts w:ascii="Gill Sans MT" w:hAnsi="Gill Sans MT"/>
          <w:sz w:val="22"/>
        </w:rPr>
        <w:t xml:space="preserve"> consider how you will communicate that you are open </w:t>
      </w:r>
      <w:r w:rsidR="00E96893">
        <w:rPr>
          <w:rFonts w:ascii="Gill Sans MT" w:hAnsi="Gill Sans MT"/>
          <w:sz w:val="22"/>
        </w:rPr>
        <w:t>(</w:t>
      </w:r>
      <w:r w:rsidR="00091B7D">
        <w:rPr>
          <w:rFonts w:ascii="Gill Sans MT" w:hAnsi="Gill Sans MT"/>
          <w:sz w:val="22"/>
        </w:rPr>
        <w:t>for example,</w:t>
      </w:r>
      <w:r w:rsidRPr="004208A2">
        <w:rPr>
          <w:rFonts w:ascii="Gill Sans MT" w:hAnsi="Gill Sans MT"/>
          <w:sz w:val="22"/>
        </w:rPr>
        <w:t xml:space="preserve"> advertising, social media, emails, etc</w:t>
      </w:r>
      <w:r w:rsidR="00E96893">
        <w:rPr>
          <w:rFonts w:ascii="Gill Sans MT" w:hAnsi="Gill Sans MT"/>
          <w:sz w:val="22"/>
        </w:rPr>
        <w:t>)</w:t>
      </w:r>
      <w:r w:rsidRPr="004208A2">
        <w:rPr>
          <w:rFonts w:ascii="Gill Sans MT" w:hAnsi="Gill Sans MT"/>
          <w:sz w:val="22"/>
        </w:rPr>
        <w:t>. Contact your local accredited Visitor Information Centre to let them know you are open for business. Contact all forward bookings.</w:t>
      </w:r>
    </w:p>
    <w:sectPr w:rsidR="00A54BCE" w:rsidRPr="00147140" w:rsidSect="00B93901">
      <w:headerReference w:type="even" r:id="rId29"/>
      <w:headerReference w:type="default" r:id="rId30"/>
      <w:footerReference w:type="even" r:id="rId31"/>
      <w:footerReference w:type="default" r:id="rId32"/>
      <w:headerReference w:type="first" r:id="rId33"/>
      <w:footerReference w:type="first" r:id="rId34"/>
      <w:pgSz w:w="11906" w:h="16838"/>
      <w:pgMar w:top="1418" w:right="566" w:bottom="1440" w:left="567" w:header="708" w:footer="170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B73EBA" w14:textId="77777777" w:rsidR="00374578" w:rsidRDefault="00374578" w:rsidP="00646C1E">
      <w:pPr>
        <w:spacing w:after="0" w:line="240" w:lineRule="auto"/>
      </w:pPr>
      <w:r>
        <w:separator/>
      </w:r>
    </w:p>
  </w:endnote>
  <w:endnote w:type="continuationSeparator" w:id="0">
    <w:p w14:paraId="74B73EBB" w14:textId="77777777" w:rsidR="00374578" w:rsidRDefault="00374578" w:rsidP="00646C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4C0C16" w14:textId="77777777" w:rsidR="00090BEE" w:rsidRDefault="00090BE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3E8BED" w14:textId="5449973E" w:rsidR="00BE4FC5" w:rsidRPr="009C7C43" w:rsidRDefault="00BE4FC5" w:rsidP="00BE4FC5">
    <w:pPr>
      <w:rPr>
        <w:rFonts w:ascii="Gill Sans MT" w:hAnsi="Gill Sans MT" w:cs="Arial"/>
        <w:sz w:val="16"/>
      </w:rPr>
    </w:pPr>
    <w:r w:rsidRPr="009C7C43">
      <w:rPr>
        <w:rFonts w:ascii="Gill Sans MT" w:hAnsi="Gill Sans MT" w:cs="Arial"/>
        <w:sz w:val="16"/>
      </w:rPr>
      <w:t xml:space="preserve">This </w:t>
    </w:r>
    <w:r w:rsidRPr="004208A2">
      <w:rPr>
        <w:rFonts w:ascii="Gill Sans MT" w:hAnsi="Gill Sans MT" w:cs="Arial"/>
        <w:sz w:val="16"/>
      </w:rPr>
      <w:t>checklist and</w:t>
    </w:r>
    <w:r w:rsidRPr="009C7C43">
      <w:rPr>
        <w:rFonts w:ascii="Gill Sans MT" w:hAnsi="Gill Sans MT" w:cs="Arial"/>
        <w:sz w:val="16"/>
      </w:rPr>
      <w:t xml:space="preserve"> all information contained in it (jointly “the Information”) has been developed by the State of Tasmania (“State”), represented by the Department of State Growth, as an information source only, to provide assistance to businesses in relation to preparing and recovering from a disaster. Users of this Information acknowledge and agree that the Information is made available for use on the following terms and conditions:(a) users of this Information do so entirely at their own risk; (b) the State provides no warranty about the accuracy, completeness or relevance of the Information to the users purposes; (c) the Information does not constitute or is not a substitute for legal or professional advice and should not be relied on as such; (d) the State provides no warranty that the Information is free of infection by computer viruses or other contamination. Any links to other websites that have been included in the Information are for the user’s convenience only. The State does not accept any responsibility for the accuracy, availability or appropriateness of any other website for the user’s purposes; and (e) users should make their own enquires and seek independent professional and/or specialist advice before acting or relying upon any of the Information. </w:t>
    </w:r>
  </w:p>
  <w:p w14:paraId="43F6D614" w14:textId="3BA255BE" w:rsidR="00BE4FC5" w:rsidRPr="009C7C43" w:rsidRDefault="00BE4FC5" w:rsidP="00BE4FC5">
    <w:pPr>
      <w:rPr>
        <w:rFonts w:ascii="Gill Sans MT" w:hAnsi="Gill Sans MT" w:cs="Arial"/>
        <w:sz w:val="16"/>
      </w:rPr>
    </w:pPr>
    <w:r w:rsidRPr="009C7C43">
      <w:rPr>
        <w:rFonts w:ascii="Gill Sans MT" w:hAnsi="Gill Sans MT" w:cs="Arial"/>
        <w:sz w:val="16"/>
      </w:rPr>
      <w:t xml:space="preserve">The State or its officers, employees and agents do not accept any liability to any person however arising, including liability for negligence, for any loss in connection with or arising out of any use or reliance upon the Information. </w:t>
    </w:r>
  </w:p>
  <w:p w14:paraId="0F419C8D" w14:textId="0FFFAF5D" w:rsidR="00BE4FC5" w:rsidRPr="004208A2" w:rsidRDefault="00090BEE" w:rsidP="00BE4FC5">
    <w:pPr>
      <w:rPr>
        <w:rFonts w:ascii="Gill Sans MT" w:hAnsi="Gill Sans MT" w:cs="Arial"/>
        <w:color w:val="FF0000"/>
        <w:sz w:val="16"/>
      </w:rPr>
    </w:pPr>
    <w:r>
      <w:rPr>
        <w:noProof/>
        <w:lang w:eastAsia="en-AU"/>
      </w:rPr>
      <w:drawing>
        <wp:anchor distT="0" distB="0" distL="114300" distR="114300" simplePos="0" relativeHeight="251658752" behindDoc="1" locked="0" layoutInCell="1" allowOverlap="1" wp14:anchorId="2C8AF232" wp14:editId="57DE270F">
          <wp:simplePos x="0" y="0"/>
          <wp:positionH relativeFrom="column">
            <wp:posOffset>-350520</wp:posOffset>
          </wp:positionH>
          <wp:positionV relativeFrom="paragraph">
            <wp:posOffset>273050</wp:posOffset>
          </wp:positionV>
          <wp:extent cx="7510780" cy="1181100"/>
          <wp:effectExtent l="0" t="0" r="0" b="0"/>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fact sheet logo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10780" cy="1181100"/>
                  </a:xfrm>
                  <a:prstGeom prst="rect">
                    <a:avLst/>
                  </a:prstGeom>
                </pic:spPr>
              </pic:pic>
            </a:graphicData>
          </a:graphic>
          <wp14:sizeRelH relativeFrom="page">
            <wp14:pctWidth>0</wp14:pctWidth>
          </wp14:sizeRelH>
          <wp14:sizeRelV relativeFrom="page">
            <wp14:pctHeight>0</wp14:pctHeight>
          </wp14:sizeRelV>
        </wp:anchor>
      </w:drawing>
    </w:r>
    <w:r w:rsidR="00BE4FC5" w:rsidRPr="009C7C43">
      <w:rPr>
        <w:rFonts w:ascii="Gill Sans MT" w:hAnsi="Gill Sans MT" w:cs="Arial"/>
        <w:sz w:val="16"/>
      </w:rPr>
      <w:t xml:space="preserve">This Information has been produced with funding provided under the Natural Disaster Resilience Program. </w:t>
    </w:r>
  </w:p>
  <w:p w14:paraId="28900283" w14:textId="419A0352" w:rsidR="00BE4FC5" w:rsidRPr="004208A2" w:rsidRDefault="00BE4FC5" w:rsidP="004208A2">
    <w:pPr>
      <w:rPr>
        <w:rFonts w:ascii="Arial" w:hAnsi="Arial" w:cs="Arial"/>
        <w:sz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C974B1" w14:textId="77777777" w:rsidR="00090BEE" w:rsidRDefault="00090B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B73EB8" w14:textId="77777777" w:rsidR="00374578" w:rsidRDefault="00374578" w:rsidP="00646C1E">
      <w:pPr>
        <w:spacing w:after="0" w:line="240" w:lineRule="auto"/>
      </w:pPr>
      <w:r>
        <w:separator/>
      </w:r>
    </w:p>
  </w:footnote>
  <w:footnote w:type="continuationSeparator" w:id="0">
    <w:p w14:paraId="74B73EB9" w14:textId="77777777" w:rsidR="00374578" w:rsidRDefault="00374578" w:rsidP="00646C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F306BB" w14:textId="77777777" w:rsidR="00090BEE" w:rsidRDefault="00090BE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B73EBC" w14:textId="445A2EE1" w:rsidR="00646C1E" w:rsidRDefault="003B1257">
    <w:pPr>
      <w:pStyle w:val="Header"/>
    </w:pPr>
    <w:r w:rsidRPr="003B1257">
      <w:rPr>
        <w:rFonts w:ascii="Gill Sans MT" w:hAnsi="Gill Sans MT" w:cs="Wingdings 2"/>
        <w:noProof/>
        <w:sz w:val="24"/>
        <w:lang w:eastAsia="en-AU"/>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23C69A" w14:textId="0A62A799" w:rsidR="003B1257" w:rsidRDefault="003B1257">
    <w:pPr>
      <w:pStyle w:val="Header"/>
    </w:pPr>
    <w:r w:rsidRPr="009B2A62">
      <w:rPr>
        <w:rFonts w:ascii="Gill Sans MT" w:hAnsi="Gill Sans MT" w:cs="Wingdings 2"/>
        <w:noProof/>
        <w:sz w:val="24"/>
        <w:lang w:eastAsia="en-AU"/>
      </w:rPr>
      <mc:AlternateContent>
        <mc:Choice Requires="wps">
          <w:drawing>
            <wp:anchor distT="0" distB="0" distL="114300" distR="114300" simplePos="0" relativeHeight="251656704" behindDoc="0" locked="0" layoutInCell="1" allowOverlap="1" wp14:anchorId="57E5C703" wp14:editId="05C458A6">
              <wp:simplePos x="0" y="0"/>
              <wp:positionH relativeFrom="column">
                <wp:posOffset>9525</wp:posOffset>
              </wp:positionH>
              <wp:positionV relativeFrom="paragraph">
                <wp:posOffset>978535</wp:posOffset>
              </wp:positionV>
              <wp:extent cx="6839585" cy="36576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9585" cy="365760"/>
                      </a:xfrm>
                      <a:prstGeom prst="rect">
                        <a:avLst/>
                      </a:prstGeom>
                      <a:noFill/>
                      <a:ln w="9525">
                        <a:noFill/>
                        <a:miter lim="800000"/>
                        <a:headEnd/>
                        <a:tailEnd/>
                      </a:ln>
                    </wps:spPr>
                    <wps:txbx>
                      <w:txbxContent>
                        <w:p w14:paraId="6E042B2A" w14:textId="1EEA2333" w:rsidR="003B1257" w:rsidRPr="003B1257" w:rsidRDefault="003B1257" w:rsidP="003B1257">
                          <w:pPr>
                            <w:jc w:val="center"/>
                            <w:rPr>
                              <w:rFonts w:ascii="Gill Sans MT" w:hAnsi="Gill Sans MT"/>
                              <w:color w:val="FFFFFF" w:themeColor="background1"/>
                              <w:sz w:val="32"/>
                            </w:rPr>
                          </w:pPr>
                          <w:r w:rsidRPr="003B1257">
                            <w:rPr>
                              <w:rFonts w:ascii="Gill Sans MT" w:hAnsi="Gill Sans MT"/>
                              <w:color w:val="FFFFFF" w:themeColor="background1"/>
                              <w:sz w:val="32"/>
                            </w:rPr>
                            <w:t xml:space="preserve">Disaster </w:t>
                          </w:r>
                          <w:r w:rsidR="0089767D">
                            <w:rPr>
                              <w:rFonts w:ascii="Gill Sans MT" w:hAnsi="Gill Sans MT"/>
                              <w:color w:val="FFFFFF" w:themeColor="background1"/>
                              <w:sz w:val="32"/>
                            </w:rPr>
                            <w:t>r</w:t>
                          </w:r>
                          <w:r w:rsidR="0089767D" w:rsidRPr="003B1257">
                            <w:rPr>
                              <w:rFonts w:ascii="Gill Sans MT" w:hAnsi="Gill Sans MT"/>
                              <w:color w:val="FFFFFF" w:themeColor="background1"/>
                              <w:sz w:val="32"/>
                            </w:rPr>
                            <w:t>esilience</w:t>
                          </w:r>
                          <w:r w:rsidR="00BE4FC5">
                            <w:rPr>
                              <w:rFonts w:ascii="Gill Sans MT" w:hAnsi="Gill Sans MT"/>
                              <w:color w:val="FFFFFF" w:themeColor="background1"/>
                              <w:sz w:val="32"/>
                            </w:rPr>
                            <w:tab/>
                          </w:r>
                          <w:r w:rsidR="00BE4FC5">
                            <w:rPr>
                              <w:rFonts w:ascii="Gill Sans MT" w:hAnsi="Gill Sans MT"/>
                              <w:color w:val="FFFFFF" w:themeColor="background1"/>
                              <w:sz w:val="32"/>
                            </w:rPr>
                            <w:tab/>
                          </w:r>
                          <w:r w:rsidR="00BE4FC5">
                            <w:rPr>
                              <w:rFonts w:ascii="Gill Sans MT" w:hAnsi="Gill Sans MT"/>
                              <w:color w:val="FFFFFF" w:themeColor="background1"/>
                              <w:sz w:val="32"/>
                            </w:rPr>
                            <w:tab/>
                          </w:r>
                          <w:r w:rsidR="00BE4FC5">
                            <w:rPr>
                              <w:rFonts w:ascii="Gill Sans MT" w:hAnsi="Gill Sans MT"/>
                              <w:color w:val="FFFFFF" w:themeColor="background1"/>
                              <w:sz w:val="32"/>
                            </w:rPr>
                            <w:tab/>
                            <w:t>T</w:t>
                          </w:r>
                          <w:r w:rsidRPr="003B1257">
                            <w:rPr>
                              <w:rFonts w:ascii="Gill Sans MT" w:hAnsi="Gill Sans MT"/>
                              <w:color w:val="FFFFFF" w:themeColor="background1"/>
                              <w:sz w:val="32"/>
                            </w:rPr>
                            <w:t xml:space="preserve">ourism operator </w:t>
                          </w:r>
                          <w:r w:rsidR="00BE4FC5" w:rsidRPr="003B1257">
                            <w:rPr>
                              <w:rFonts w:ascii="Gill Sans MT" w:hAnsi="Gill Sans MT"/>
                              <w:color w:val="FFFFFF" w:themeColor="background1"/>
                              <w:sz w:val="32"/>
                            </w:rPr>
                            <w:t xml:space="preserve">preparation </w:t>
                          </w:r>
                          <w:r w:rsidRPr="003B1257">
                            <w:rPr>
                              <w:rFonts w:ascii="Gill Sans MT" w:hAnsi="Gill Sans MT"/>
                              <w:color w:val="FFFFFF" w:themeColor="background1"/>
                              <w:sz w:val="32"/>
                            </w:rPr>
                            <w:t xml:space="preserve">checklist </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57E5C703" id="_x0000_t202" coordsize="21600,21600" o:spt="202" path="m,l,21600r21600,l21600,xe">
              <v:stroke joinstyle="miter"/>
              <v:path gradientshapeok="t" o:connecttype="rect"/>
            </v:shapetype>
            <v:shape id="Text Box 2" o:spid="_x0000_s1026" type="#_x0000_t202" style="position:absolute;margin-left:.75pt;margin-top:77.05pt;width:538.55pt;height:28.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" filled="f" stroked="f">
              <v:textbox>
                <w:txbxContent>
                  <w:p w14:paraId="6E042B2A" w14:textId="1EEA2333" w:rsidR="003B1257" w:rsidRPr="003B1257" w:rsidRDefault="003B1257" w:rsidP="003B1257">
                    <w:pPr>
                      <w:jc w:val="center"/>
                      <w:rPr>
                        <w:rFonts w:ascii="Gill Sans MT" w:hAnsi="Gill Sans MT"/>
                        <w:color w:val="FFFFFF" w:themeColor="background1"/>
                        <w:sz w:val="32"/>
                      </w:rPr>
                    </w:pPr>
                    <w:r w:rsidRPr="003B1257">
                      <w:rPr>
                        <w:rFonts w:ascii="Gill Sans MT" w:hAnsi="Gill Sans MT"/>
                        <w:color w:val="FFFFFF" w:themeColor="background1"/>
                        <w:sz w:val="32"/>
                      </w:rPr>
                      <w:t xml:space="preserve">Disaster </w:t>
                    </w:r>
                    <w:r w:rsidR="0089767D">
                      <w:rPr>
                        <w:rFonts w:ascii="Gill Sans MT" w:hAnsi="Gill Sans MT"/>
                        <w:color w:val="FFFFFF" w:themeColor="background1"/>
                        <w:sz w:val="32"/>
                      </w:rPr>
                      <w:t>r</w:t>
                    </w:r>
                    <w:r w:rsidR="0089767D" w:rsidRPr="003B1257">
                      <w:rPr>
                        <w:rFonts w:ascii="Gill Sans MT" w:hAnsi="Gill Sans MT"/>
                        <w:color w:val="FFFFFF" w:themeColor="background1"/>
                        <w:sz w:val="32"/>
                      </w:rPr>
                      <w:t>esilience</w:t>
                    </w:r>
                    <w:r w:rsidR="00BE4FC5">
                      <w:rPr>
                        <w:rFonts w:ascii="Gill Sans MT" w:hAnsi="Gill Sans MT"/>
                        <w:color w:val="FFFFFF" w:themeColor="background1"/>
                        <w:sz w:val="32"/>
                      </w:rPr>
                      <w:tab/>
                    </w:r>
                    <w:r w:rsidR="00BE4FC5">
                      <w:rPr>
                        <w:rFonts w:ascii="Gill Sans MT" w:hAnsi="Gill Sans MT"/>
                        <w:color w:val="FFFFFF" w:themeColor="background1"/>
                        <w:sz w:val="32"/>
                      </w:rPr>
                      <w:tab/>
                    </w:r>
                    <w:r w:rsidR="00BE4FC5">
                      <w:rPr>
                        <w:rFonts w:ascii="Gill Sans MT" w:hAnsi="Gill Sans MT"/>
                        <w:color w:val="FFFFFF" w:themeColor="background1"/>
                        <w:sz w:val="32"/>
                      </w:rPr>
                      <w:tab/>
                    </w:r>
                    <w:r w:rsidR="00BE4FC5">
                      <w:rPr>
                        <w:rFonts w:ascii="Gill Sans MT" w:hAnsi="Gill Sans MT"/>
                        <w:color w:val="FFFFFF" w:themeColor="background1"/>
                        <w:sz w:val="32"/>
                      </w:rPr>
                      <w:tab/>
                      <w:t>T</w:t>
                    </w:r>
                    <w:r w:rsidRPr="003B1257">
                      <w:rPr>
                        <w:rFonts w:ascii="Gill Sans MT" w:hAnsi="Gill Sans MT"/>
                        <w:color w:val="FFFFFF" w:themeColor="background1"/>
                        <w:sz w:val="32"/>
                      </w:rPr>
                      <w:t xml:space="preserve">ourism operator </w:t>
                    </w:r>
                    <w:r w:rsidR="00BE4FC5" w:rsidRPr="003B1257">
                      <w:rPr>
                        <w:rFonts w:ascii="Gill Sans MT" w:hAnsi="Gill Sans MT"/>
                        <w:color w:val="FFFFFF" w:themeColor="background1"/>
                        <w:sz w:val="32"/>
                      </w:rPr>
                      <w:t xml:space="preserve">preparation </w:t>
                    </w:r>
                    <w:r w:rsidRPr="003B1257">
                      <w:rPr>
                        <w:rFonts w:ascii="Gill Sans MT" w:hAnsi="Gill Sans MT"/>
                        <w:color w:val="FFFFFF" w:themeColor="background1"/>
                        <w:sz w:val="32"/>
                      </w:rPr>
                      <w:t xml:space="preserve">checklist </w:t>
                    </w:r>
                  </w:p>
                </w:txbxContent>
              </v:textbox>
            </v:shape>
          </w:pict>
        </mc:Fallback>
      </mc:AlternateContent>
    </w:r>
    <w:r>
      <w:rPr>
        <w:noProof/>
        <w:lang w:eastAsia="en-AU"/>
      </w:rPr>
      <w:drawing>
        <wp:anchor distT="0" distB="0" distL="114300" distR="114300" simplePos="0" relativeHeight="251657728" behindDoc="1" locked="0" layoutInCell="1" allowOverlap="1" wp14:anchorId="0A7417C7" wp14:editId="7740C0A6">
          <wp:simplePos x="0" y="0"/>
          <wp:positionH relativeFrom="column">
            <wp:posOffset>-365125</wp:posOffset>
          </wp:positionH>
          <wp:positionV relativeFrom="paragraph">
            <wp:posOffset>-473075</wp:posOffset>
          </wp:positionV>
          <wp:extent cx="7567371" cy="10702138"/>
          <wp:effectExtent l="0" t="0" r="0" b="4445"/>
          <wp:wrapNone/>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siness tas fax templat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7371" cy="1070213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A5E1D"/>
    <w:multiLevelType w:val="hybridMultilevel"/>
    <w:tmpl w:val="78444DB8"/>
    <w:lvl w:ilvl="0" w:tplc="275E89AA">
      <w:start w:val="1"/>
      <w:numFmt w:val="bullet"/>
      <w:lvlText w:val=""/>
      <w:lvlJc w:val="left"/>
      <w:pPr>
        <w:ind w:left="720" w:hanging="360"/>
      </w:pPr>
      <w:rPr>
        <w:rFonts w:ascii="Webdings" w:hAnsi="Web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20649FB"/>
    <w:multiLevelType w:val="hybridMultilevel"/>
    <w:tmpl w:val="0E845A90"/>
    <w:lvl w:ilvl="0" w:tplc="275E89AA">
      <w:start w:val="1"/>
      <w:numFmt w:val="bullet"/>
      <w:lvlText w:val=""/>
      <w:lvlJc w:val="left"/>
      <w:pPr>
        <w:ind w:left="720" w:hanging="360"/>
      </w:pPr>
      <w:rPr>
        <w:rFonts w:ascii="Webdings" w:hAnsi="Webding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5814F83"/>
    <w:multiLevelType w:val="hybridMultilevel"/>
    <w:tmpl w:val="47920FF6"/>
    <w:lvl w:ilvl="0" w:tplc="04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8CA5D52"/>
    <w:multiLevelType w:val="hybridMultilevel"/>
    <w:tmpl w:val="B02AE9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9873FC1"/>
    <w:multiLevelType w:val="hybridMultilevel"/>
    <w:tmpl w:val="1E6A5364"/>
    <w:lvl w:ilvl="0" w:tplc="275E89AA">
      <w:start w:val="1"/>
      <w:numFmt w:val="bullet"/>
      <w:lvlText w:val=""/>
      <w:lvlJc w:val="left"/>
      <w:pPr>
        <w:ind w:left="720" w:hanging="360"/>
      </w:pPr>
      <w:rPr>
        <w:rFonts w:ascii="Webdings" w:hAnsi="Web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CF1378B"/>
    <w:multiLevelType w:val="hybridMultilevel"/>
    <w:tmpl w:val="2C8692F4"/>
    <w:lvl w:ilvl="0" w:tplc="275E89AA">
      <w:start w:val="1"/>
      <w:numFmt w:val="bullet"/>
      <w:lvlText w:val=""/>
      <w:lvlJc w:val="left"/>
      <w:pPr>
        <w:ind w:left="720" w:hanging="360"/>
      </w:pPr>
      <w:rPr>
        <w:rFonts w:ascii="Webdings" w:hAnsi="Web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21139F6"/>
    <w:multiLevelType w:val="hybridMultilevel"/>
    <w:tmpl w:val="B7C80F22"/>
    <w:lvl w:ilvl="0" w:tplc="275E89AA">
      <w:start w:val="1"/>
      <w:numFmt w:val="bullet"/>
      <w:lvlText w:val=""/>
      <w:lvlJc w:val="left"/>
      <w:pPr>
        <w:ind w:left="720" w:hanging="360"/>
      </w:pPr>
      <w:rPr>
        <w:rFonts w:ascii="Webdings" w:hAnsi="Webding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6EF0367"/>
    <w:multiLevelType w:val="hybridMultilevel"/>
    <w:tmpl w:val="10F63146"/>
    <w:lvl w:ilvl="0" w:tplc="5D5629E2">
      <w:start w:val="2"/>
      <w:numFmt w:val="bullet"/>
      <w:lvlText w:val="-"/>
      <w:lvlJc w:val="left"/>
      <w:pPr>
        <w:ind w:left="720" w:hanging="360"/>
      </w:pPr>
      <w:rPr>
        <w:rFonts w:ascii="Verdana" w:eastAsiaTheme="minorHAnsi" w:hAnsi="Verdana"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7F13C7A"/>
    <w:multiLevelType w:val="hybridMultilevel"/>
    <w:tmpl w:val="B6A46028"/>
    <w:lvl w:ilvl="0" w:tplc="275E89AA">
      <w:start w:val="1"/>
      <w:numFmt w:val="bullet"/>
      <w:lvlText w:val=""/>
      <w:lvlJc w:val="left"/>
      <w:pPr>
        <w:ind w:left="720" w:hanging="360"/>
      </w:pPr>
      <w:rPr>
        <w:rFonts w:ascii="Webdings" w:hAnsi="Web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87D3BB3"/>
    <w:multiLevelType w:val="hybridMultilevel"/>
    <w:tmpl w:val="C4DA8E14"/>
    <w:lvl w:ilvl="0" w:tplc="275E89AA">
      <w:start w:val="1"/>
      <w:numFmt w:val="bullet"/>
      <w:lvlText w:val=""/>
      <w:lvlJc w:val="left"/>
      <w:pPr>
        <w:ind w:left="720" w:hanging="360"/>
      </w:pPr>
      <w:rPr>
        <w:rFonts w:ascii="Webdings" w:hAnsi="Webding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B9435D4"/>
    <w:multiLevelType w:val="hybridMultilevel"/>
    <w:tmpl w:val="D90C3256"/>
    <w:lvl w:ilvl="0" w:tplc="275E89AA">
      <w:start w:val="1"/>
      <w:numFmt w:val="bullet"/>
      <w:lvlText w:val=""/>
      <w:lvlJc w:val="left"/>
      <w:pPr>
        <w:ind w:left="720" w:hanging="360"/>
      </w:pPr>
      <w:rPr>
        <w:rFonts w:ascii="Webdings" w:hAnsi="Web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DC767E0"/>
    <w:multiLevelType w:val="hybridMultilevel"/>
    <w:tmpl w:val="76B0D7FE"/>
    <w:lvl w:ilvl="0" w:tplc="275E89AA">
      <w:start w:val="1"/>
      <w:numFmt w:val="bullet"/>
      <w:lvlText w:val=""/>
      <w:lvlJc w:val="left"/>
      <w:pPr>
        <w:ind w:left="720" w:hanging="360"/>
      </w:pPr>
      <w:rPr>
        <w:rFonts w:ascii="Webdings" w:hAnsi="Webdings" w:hint="default"/>
      </w:rPr>
    </w:lvl>
    <w:lvl w:ilvl="1" w:tplc="0C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69D5092"/>
    <w:multiLevelType w:val="hybridMultilevel"/>
    <w:tmpl w:val="6C30F1FE"/>
    <w:lvl w:ilvl="0" w:tplc="275E89AA">
      <w:start w:val="1"/>
      <w:numFmt w:val="bullet"/>
      <w:lvlText w:val=""/>
      <w:lvlJc w:val="left"/>
      <w:pPr>
        <w:ind w:left="720" w:hanging="360"/>
      </w:pPr>
      <w:rPr>
        <w:rFonts w:ascii="Webdings" w:hAnsi="Webding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89C77FD"/>
    <w:multiLevelType w:val="hybridMultilevel"/>
    <w:tmpl w:val="FFDEAD48"/>
    <w:lvl w:ilvl="0" w:tplc="275E89AA">
      <w:start w:val="1"/>
      <w:numFmt w:val="bullet"/>
      <w:lvlText w:val=""/>
      <w:lvlJc w:val="left"/>
      <w:pPr>
        <w:ind w:left="720" w:hanging="360"/>
      </w:pPr>
      <w:rPr>
        <w:rFonts w:ascii="Webdings" w:hAnsi="Web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E0509BA"/>
    <w:multiLevelType w:val="hybridMultilevel"/>
    <w:tmpl w:val="2E4C6CD6"/>
    <w:lvl w:ilvl="0" w:tplc="275E89AA">
      <w:start w:val="1"/>
      <w:numFmt w:val="bullet"/>
      <w:lvlText w:val=""/>
      <w:lvlJc w:val="left"/>
      <w:pPr>
        <w:ind w:left="720" w:hanging="360"/>
      </w:pPr>
      <w:rPr>
        <w:rFonts w:ascii="Webdings" w:hAnsi="Webding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2E638D9"/>
    <w:multiLevelType w:val="hybridMultilevel"/>
    <w:tmpl w:val="5FE68294"/>
    <w:lvl w:ilvl="0" w:tplc="275E89AA">
      <w:start w:val="1"/>
      <w:numFmt w:val="bullet"/>
      <w:lvlText w:val=""/>
      <w:lvlJc w:val="left"/>
      <w:pPr>
        <w:ind w:left="720" w:hanging="360"/>
      </w:pPr>
      <w:rPr>
        <w:rFonts w:ascii="Webdings" w:hAnsi="Webding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35552BE"/>
    <w:multiLevelType w:val="hybridMultilevel"/>
    <w:tmpl w:val="E55C9BC0"/>
    <w:lvl w:ilvl="0" w:tplc="275E89AA">
      <w:start w:val="1"/>
      <w:numFmt w:val="bullet"/>
      <w:lvlText w:val=""/>
      <w:lvlJc w:val="left"/>
      <w:pPr>
        <w:ind w:left="1080" w:hanging="360"/>
      </w:pPr>
      <w:rPr>
        <w:rFonts w:ascii="Webdings" w:hAnsi="Webdings"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444E16C2"/>
    <w:multiLevelType w:val="hybridMultilevel"/>
    <w:tmpl w:val="AB1E44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45D57E6"/>
    <w:multiLevelType w:val="hybridMultilevel"/>
    <w:tmpl w:val="B2EA5338"/>
    <w:lvl w:ilvl="0" w:tplc="275E89AA">
      <w:start w:val="1"/>
      <w:numFmt w:val="bullet"/>
      <w:lvlText w:val=""/>
      <w:lvlJc w:val="left"/>
      <w:pPr>
        <w:ind w:left="720" w:hanging="360"/>
      </w:pPr>
      <w:rPr>
        <w:rFonts w:ascii="Webdings" w:hAnsi="Web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5691CE4"/>
    <w:multiLevelType w:val="hybridMultilevel"/>
    <w:tmpl w:val="33A807F4"/>
    <w:lvl w:ilvl="0" w:tplc="275E89AA">
      <w:start w:val="1"/>
      <w:numFmt w:val="bullet"/>
      <w:lvlText w:val=""/>
      <w:lvlJc w:val="left"/>
      <w:pPr>
        <w:ind w:left="360" w:hanging="360"/>
      </w:pPr>
      <w:rPr>
        <w:rFonts w:ascii="Webdings" w:hAnsi="Web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49B13EDA"/>
    <w:multiLevelType w:val="hybridMultilevel"/>
    <w:tmpl w:val="FE9409AA"/>
    <w:lvl w:ilvl="0" w:tplc="04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DA21251"/>
    <w:multiLevelType w:val="hybridMultilevel"/>
    <w:tmpl w:val="DDAE08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08B3477"/>
    <w:multiLevelType w:val="hybridMultilevel"/>
    <w:tmpl w:val="EC1813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5B96A8B"/>
    <w:multiLevelType w:val="hybridMultilevel"/>
    <w:tmpl w:val="597C5D46"/>
    <w:lvl w:ilvl="0" w:tplc="275E89AA">
      <w:start w:val="1"/>
      <w:numFmt w:val="bullet"/>
      <w:lvlText w:val=""/>
      <w:lvlJc w:val="left"/>
      <w:pPr>
        <w:ind w:left="720" w:hanging="360"/>
      </w:pPr>
      <w:rPr>
        <w:rFonts w:ascii="Webdings" w:hAnsi="Web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9D625A2"/>
    <w:multiLevelType w:val="hybridMultilevel"/>
    <w:tmpl w:val="D44AC8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AEE30C7"/>
    <w:multiLevelType w:val="hybridMultilevel"/>
    <w:tmpl w:val="0F5C983E"/>
    <w:lvl w:ilvl="0" w:tplc="275E89AA">
      <w:start w:val="1"/>
      <w:numFmt w:val="bullet"/>
      <w:lvlText w:val=""/>
      <w:lvlJc w:val="left"/>
      <w:pPr>
        <w:ind w:left="720" w:hanging="360"/>
      </w:pPr>
      <w:rPr>
        <w:rFonts w:ascii="Webdings" w:hAnsi="Web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2E54753"/>
    <w:multiLevelType w:val="hybridMultilevel"/>
    <w:tmpl w:val="1C1CBDDA"/>
    <w:lvl w:ilvl="0" w:tplc="275E89AA">
      <w:start w:val="1"/>
      <w:numFmt w:val="bullet"/>
      <w:lvlText w:val=""/>
      <w:lvlJc w:val="left"/>
      <w:pPr>
        <w:ind w:left="720" w:hanging="360"/>
      </w:pPr>
      <w:rPr>
        <w:rFonts w:ascii="Webdings" w:hAnsi="Web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87B0403"/>
    <w:multiLevelType w:val="hybridMultilevel"/>
    <w:tmpl w:val="1A64B422"/>
    <w:lvl w:ilvl="0" w:tplc="275E89AA">
      <w:start w:val="1"/>
      <w:numFmt w:val="bullet"/>
      <w:lvlText w:val=""/>
      <w:lvlJc w:val="left"/>
      <w:pPr>
        <w:ind w:left="720" w:hanging="360"/>
      </w:pPr>
      <w:rPr>
        <w:rFonts w:ascii="Webdings" w:hAnsi="Webdings" w:hint="default"/>
      </w:rPr>
    </w:lvl>
    <w:lvl w:ilvl="1" w:tplc="04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B141C5C"/>
    <w:multiLevelType w:val="hybridMultilevel"/>
    <w:tmpl w:val="6DCE0C4E"/>
    <w:lvl w:ilvl="0" w:tplc="275E89AA">
      <w:start w:val="1"/>
      <w:numFmt w:val="bullet"/>
      <w:lvlText w:val=""/>
      <w:lvlJc w:val="left"/>
      <w:pPr>
        <w:ind w:left="720" w:hanging="360"/>
      </w:pPr>
      <w:rPr>
        <w:rFonts w:ascii="Webdings" w:hAnsi="Webding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BE74CAE"/>
    <w:multiLevelType w:val="hybridMultilevel"/>
    <w:tmpl w:val="C3EA5E9E"/>
    <w:lvl w:ilvl="0" w:tplc="04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F88016E"/>
    <w:multiLevelType w:val="hybridMultilevel"/>
    <w:tmpl w:val="EC8EC7D8"/>
    <w:lvl w:ilvl="0" w:tplc="275E89AA">
      <w:start w:val="1"/>
      <w:numFmt w:val="bullet"/>
      <w:lvlText w:val=""/>
      <w:lvlJc w:val="left"/>
      <w:pPr>
        <w:ind w:left="720" w:hanging="360"/>
      </w:pPr>
      <w:rPr>
        <w:rFonts w:ascii="Webdings" w:hAnsi="Web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4F7026C"/>
    <w:multiLevelType w:val="hybridMultilevel"/>
    <w:tmpl w:val="D8A4B024"/>
    <w:lvl w:ilvl="0" w:tplc="1FB6D55C">
      <w:start w:val="3"/>
      <w:numFmt w:val="bullet"/>
      <w:lvlText w:val="-"/>
      <w:lvlJc w:val="left"/>
      <w:pPr>
        <w:ind w:left="720" w:hanging="360"/>
      </w:pPr>
      <w:rPr>
        <w:rFonts w:ascii="Verdana" w:eastAsiaTheme="minorHAnsi" w:hAnsi="Verdana"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9AC16D7"/>
    <w:multiLevelType w:val="hybridMultilevel"/>
    <w:tmpl w:val="E5A0AF02"/>
    <w:lvl w:ilvl="0" w:tplc="275E89AA">
      <w:start w:val="1"/>
      <w:numFmt w:val="bullet"/>
      <w:lvlText w:val=""/>
      <w:lvlJc w:val="left"/>
      <w:pPr>
        <w:ind w:left="720" w:hanging="360"/>
      </w:pPr>
      <w:rPr>
        <w:rFonts w:ascii="Webdings" w:hAnsi="Web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9BE4719"/>
    <w:multiLevelType w:val="hybridMultilevel"/>
    <w:tmpl w:val="A67424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A25252A"/>
    <w:multiLevelType w:val="hybridMultilevel"/>
    <w:tmpl w:val="D48A4A3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0"/>
  </w:num>
  <w:num w:numId="2">
    <w:abstractNumId w:val="32"/>
  </w:num>
  <w:num w:numId="3">
    <w:abstractNumId w:val="9"/>
  </w:num>
  <w:num w:numId="4">
    <w:abstractNumId w:val="13"/>
  </w:num>
  <w:num w:numId="5">
    <w:abstractNumId w:val="10"/>
  </w:num>
  <w:num w:numId="6">
    <w:abstractNumId w:val="3"/>
  </w:num>
  <w:num w:numId="7">
    <w:abstractNumId w:val="17"/>
  </w:num>
  <w:num w:numId="8">
    <w:abstractNumId w:val="25"/>
  </w:num>
  <w:num w:numId="9">
    <w:abstractNumId w:val="31"/>
  </w:num>
  <w:num w:numId="10">
    <w:abstractNumId w:val="16"/>
  </w:num>
  <w:num w:numId="11">
    <w:abstractNumId w:val="15"/>
  </w:num>
  <w:num w:numId="12">
    <w:abstractNumId w:val="24"/>
  </w:num>
  <w:num w:numId="13">
    <w:abstractNumId w:val="8"/>
  </w:num>
  <w:num w:numId="14">
    <w:abstractNumId w:val="4"/>
  </w:num>
  <w:num w:numId="15">
    <w:abstractNumId w:val="33"/>
  </w:num>
  <w:num w:numId="16">
    <w:abstractNumId w:val="22"/>
  </w:num>
  <w:num w:numId="17">
    <w:abstractNumId w:val="21"/>
  </w:num>
  <w:num w:numId="18">
    <w:abstractNumId w:val="1"/>
  </w:num>
  <w:num w:numId="19">
    <w:abstractNumId w:val="12"/>
  </w:num>
  <w:num w:numId="20">
    <w:abstractNumId w:val="7"/>
  </w:num>
  <w:num w:numId="21">
    <w:abstractNumId w:val="5"/>
  </w:num>
  <w:num w:numId="22">
    <w:abstractNumId w:val="6"/>
  </w:num>
  <w:num w:numId="23">
    <w:abstractNumId w:val="28"/>
  </w:num>
  <w:num w:numId="24">
    <w:abstractNumId w:val="14"/>
  </w:num>
  <w:num w:numId="25">
    <w:abstractNumId w:val="18"/>
  </w:num>
  <w:num w:numId="26">
    <w:abstractNumId w:val="23"/>
  </w:num>
  <w:num w:numId="27">
    <w:abstractNumId w:val="26"/>
  </w:num>
  <w:num w:numId="28">
    <w:abstractNumId w:val="0"/>
  </w:num>
  <w:num w:numId="29">
    <w:abstractNumId w:val="19"/>
  </w:num>
  <w:num w:numId="30">
    <w:abstractNumId w:val="27"/>
  </w:num>
  <w:num w:numId="31">
    <w:abstractNumId w:val="34"/>
  </w:num>
  <w:num w:numId="32">
    <w:abstractNumId w:val="29"/>
  </w:num>
  <w:num w:numId="33">
    <w:abstractNumId w:val="11"/>
  </w:num>
  <w:num w:numId="34">
    <w:abstractNumId w:val="2"/>
  </w:num>
  <w:num w:numId="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evenAndOddHeaders/>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6C1E"/>
    <w:rsid w:val="00015DF7"/>
    <w:rsid w:val="00090BEE"/>
    <w:rsid w:val="00091B7D"/>
    <w:rsid w:val="000E24BF"/>
    <w:rsid w:val="0011591C"/>
    <w:rsid w:val="00147140"/>
    <w:rsid w:val="00193E6C"/>
    <w:rsid w:val="001C568B"/>
    <w:rsid w:val="001F4C74"/>
    <w:rsid w:val="0023409D"/>
    <w:rsid w:val="0027220A"/>
    <w:rsid w:val="002866D0"/>
    <w:rsid w:val="002E0B0C"/>
    <w:rsid w:val="002F674B"/>
    <w:rsid w:val="003203FD"/>
    <w:rsid w:val="003640B8"/>
    <w:rsid w:val="00374578"/>
    <w:rsid w:val="00387950"/>
    <w:rsid w:val="003A0C0F"/>
    <w:rsid w:val="003A249A"/>
    <w:rsid w:val="003B1257"/>
    <w:rsid w:val="003D29A7"/>
    <w:rsid w:val="004208A2"/>
    <w:rsid w:val="00431A00"/>
    <w:rsid w:val="004408F7"/>
    <w:rsid w:val="00453915"/>
    <w:rsid w:val="004B41D0"/>
    <w:rsid w:val="00503CFA"/>
    <w:rsid w:val="00513131"/>
    <w:rsid w:val="00515367"/>
    <w:rsid w:val="005C4DDF"/>
    <w:rsid w:val="00646C1E"/>
    <w:rsid w:val="006B03EA"/>
    <w:rsid w:val="00706F35"/>
    <w:rsid w:val="00760C6F"/>
    <w:rsid w:val="007A6116"/>
    <w:rsid w:val="007B50F4"/>
    <w:rsid w:val="007D12C8"/>
    <w:rsid w:val="00892003"/>
    <w:rsid w:val="0089767D"/>
    <w:rsid w:val="008A519E"/>
    <w:rsid w:val="00986A11"/>
    <w:rsid w:val="00990A8D"/>
    <w:rsid w:val="009B2A62"/>
    <w:rsid w:val="009D7491"/>
    <w:rsid w:val="009F06E3"/>
    <w:rsid w:val="00A103E9"/>
    <w:rsid w:val="00A32BA9"/>
    <w:rsid w:val="00A54BCE"/>
    <w:rsid w:val="00A741A0"/>
    <w:rsid w:val="00A87F5F"/>
    <w:rsid w:val="00AB2491"/>
    <w:rsid w:val="00AD3578"/>
    <w:rsid w:val="00B6254D"/>
    <w:rsid w:val="00B93901"/>
    <w:rsid w:val="00BE4FC5"/>
    <w:rsid w:val="00C23A14"/>
    <w:rsid w:val="00C57BCA"/>
    <w:rsid w:val="00C64217"/>
    <w:rsid w:val="00D44DB4"/>
    <w:rsid w:val="00D64EC9"/>
    <w:rsid w:val="00D86DC5"/>
    <w:rsid w:val="00E5508B"/>
    <w:rsid w:val="00E6462B"/>
    <w:rsid w:val="00E9569E"/>
    <w:rsid w:val="00E96893"/>
    <w:rsid w:val="00EA48A0"/>
    <w:rsid w:val="00EB4B81"/>
    <w:rsid w:val="00F210E8"/>
    <w:rsid w:val="00F74618"/>
    <w:rsid w:val="00FA2B26"/>
    <w:rsid w:val="00FE3FF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74B73EA8"/>
  <w15:docId w15:val="{5160B473-6388-40F0-9A02-6496817E6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6C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6C1E"/>
  </w:style>
  <w:style w:type="paragraph" w:styleId="Footer">
    <w:name w:val="footer"/>
    <w:basedOn w:val="Normal"/>
    <w:link w:val="FooterChar"/>
    <w:uiPriority w:val="99"/>
    <w:unhideWhenUsed/>
    <w:rsid w:val="00646C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6C1E"/>
  </w:style>
  <w:style w:type="paragraph" w:styleId="BalloonText">
    <w:name w:val="Balloon Text"/>
    <w:basedOn w:val="Normal"/>
    <w:link w:val="BalloonTextChar"/>
    <w:uiPriority w:val="99"/>
    <w:semiHidden/>
    <w:unhideWhenUsed/>
    <w:rsid w:val="00646C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6C1E"/>
    <w:rPr>
      <w:rFonts w:ascii="Tahoma" w:hAnsi="Tahoma" w:cs="Tahoma"/>
      <w:sz w:val="16"/>
      <w:szCs w:val="16"/>
    </w:rPr>
  </w:style>
  <w:style w:type="paragraph" w:customStyle="1" w:styleId="Default">
    <w:name w:val="Default"/>
    <w:rsid w:val="00646C1E"/>
    <w:pPr>
      <w:autoSpaceDE w:val="0"/>
      <w:autoSpaceDN w:val="0"/>
      <w:adjustRightInd w:val="0"/>
      <w:spacing w:after="0" w:line="240" w:lineRule="auto"/>
    </w:pPr>
    <w:rPr>
      <w:rFonts w:ascii="Verdana" w:hAnsi="Verdana" w:cs="Verdana"/>
      <w:color w:val="000000"/>
      <w:sz w:val="24"/>
      <w:szCs w:val="24"/>
    </w:rPr>
  </w:style>
  <w:style w:type="table" w:styleId="TableGrid">
    <w:name w:val="Table Grid"/>
    <w:basedOn w:val="TableNormal"/>
    <w:uiPriority w:val="59"/>
    <w:rsid w:val="00646C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46C1E"/>
    <w:rPr>
      <w:color w:val="0000FF" w:themeColor="hyperlink"/>
      <w:u w:val="single"/>
    </w:rPr>
  </w:style>
  <w:style w:type="paragraph" w:styleId="ListParagraph">
    <w:name w:val="List Paragraph"/>
    <w:basedOn w:val="Normal"/>
    <w:uiPriority w:val="34"/>
    <w:qFormat/>
    <w:rsid w:val="00D64EC9"/>
    <w:pPr>
      <w:ind w:left="720"/>
      <w:contextualSpacing/>
    </w:pPr>
  </w:style>
  <w:style w:type="character" w:styleId="CommentReference">
    <w:name w:val="annotation reference"/>
    <w:basedOn w:val="DefaultParagraphFont"/>
    <w:uiPriority w:val="99"/>
    <w:semiHidden/>
    <w:unhideWhenUsed/>
    <w:rsid w:val="00986A11"/>
    <w:rPr>
      <w:sz w:val="16"/>
      <w:szCs w:val="16"/>
    </w:rPr>
  </w:style>
  <w:style w:type="table" w:customStyle="1" w:styleId="TableGrid1">
    <w:name w:val="Table Grid1"/>
    <w:basedOn w:val="TableNormal"/>
    <w:next w:val="TableGrid"/>
    <w:uiPriority w:val="59"/>
    <w:rsid w:val="00B625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1C568B"/>
    <w:pPr>
      <w:spacing w:line="240" w:lineRule="auto"/>
    </w:pPr>
    <w:rPr>
      <w:sz w:val="20"/>
      <w:szCs w:val="20"/>
    </w:rPr>
  </w:style>
  <w:style w:type="character" w:customStyle="1" w:styleId="CommentTextChar">
    <w:name w:val="Comment Text Char"/>
    <w:basedOn w:val="DefaultParagraphFont"/>
    <w:link w:val="CommentText"/>
    <w:uiPriority w:val="99"/>
    <w:semiHidden/>
    <w:rsid w:val="001C568B"/>
    <w:rPr>
      <w:sz w:val="20"/>
      <w:szCs w:val="20"/>
    </w:rPr>
  </w:style>
  <w:style w:type="paragraph" w:styleId="CommentSubject">
    <w:name w:val="annotation subject"/>
    <w:basedOn w:val="CommentText"/>
    <w:next w:val="CommentText"/>
    <w:link w:val="CommentSubjectChar"/>
    <w:uiPriority w:val="99"/>
    <w:semiHidden/>
    <w:unhideWhenUsed/>
    <w:rsid w:val="001C568B"/>
    <w:rPr>
      <w:b/>
      <w:bCs/>
    </w:rPr>
  </w:style>
  <w:style w:type="character" w:customStyle="1" w:styleId="CommentSubjectChar">
    <w:name w:val="Comment Subject Char"/>
    <w:basedOn w:val="CommentTextChar"/>
    <w:link w:val="CommentSubject"/>
    <w:uiPriority w:val="99"/>
    <w:semiHidden/>
    <w:rsid w:val="001C568B"/>
    <w:rPr>
      <w:b/>
      <w:bCs/>
      <w:sz w:val="20"/>
      <w:szCs w:val="20"/>
    </w:rPr>
  </w:style>
  <w:style w:type="character" w:styleId="FollowedHyperlink">
    <w:name w:val="FollowedHyperlink"/>
    <w:basedOn w:val="DefaultParagraphFont"/>
    <w:uiPriority w:val="99"/>
    <w:semiHidden/>
    <w:unhideWhenUsed/>
    <w:rsid w:val="00706F35"/>
    <w:rPr>
      <w:color w:val="800080" w:themeColor="followedHyperlink"/>
      <w:u w:val="single"/>
    </w:rPr>
  </w:style>
  <w:style w:type="paragraph" w:styleId="Revision">
    <w:name w:val="Revision"/>
    <w:hidden/>
    <w:uiPriority w:val="99"/>
    <w:semiHidden/>
    <w:rsid w:val="00EA48A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fire.tas.gov.au" TargetMode="External"/><Relationship Id="rId18" Type="http://schemas.openxmlformats.org/officeDocument/2006/relationships/hyperlink" Target="http://www.alert.tas.gov.au" TargetMode="External"/><Relationship Id="rId26" Type="http://schemas.openxmlformats.org/officeDocument/2006/relationships/hyperlink" Target="http://www.fire.tas.gov.au" TargetMode="External"/><Relationship Id="rId3" Type="http://schemas.openxmlformats.org/officeDocument/2006/relationships/customXml" Target="../customXml/item3.xml"/><Relationship Id="rId21" Type="http://schemas.openxmlformats.org/officeDocument/2006/relationships/hyperlink" Target="http://www.alert.tas.gov.au" TargetMode="External"/><Relationship Id="rId34"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www.fire.tas.gov.au/" TargetMode="External"/><Relationship Id="rId17" Type="http://schemas.openxmlformats.org/officeDocument/2006/relationships/hyperlink" Target="http://www.startwithi.com.au" TargetMode="External"/><Relationship Id="rId25" Type="http://schemas.openxmlformats.org/officeDocument/2006/relationships/hyperlink" Target="http://www.parks.tas.gov.au" TargetMode="External"/><Relationship Id="rId33"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www.fire.tas.gov.au/Show?pageId=communityProtectionPlanning" TargetMode="External"/><Relationship Id="rId20" Type="http://schemas.openxmlformats.org/officeDocument/2006/relationships/hyperlink" Target="http://www.worksafe.tas.gov.au"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helist.tas.gov.au" TargetMode="External"/><Relationship Id="rId24" Type="http://schemas.openxmlformats.org/officeDocument/2006/relationships/hyperlink" Target="http://www.bom.gov.au/tas" TargetMode="External"/><Relationship Id="rId32"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www.business.tas.gov.au" TargetMode="External"/><Relationship Id="rId23" Type="http://schemas.openxmlformats.org/officeDocument/2006/relationships/hyperlink" Target="http://www.abc.net.au" TargetMode="External"/><Relationship Id="rId28" Type="http://schemas.openxmlformats.org/officeDocument/2006/relationships/hyperlink" Target="http://www.business.tas.gov.au"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abc.net.au/reception/freq/Frequency-TAS.pdf"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es.tas.gov.au" TargetMode="External"/><Relationship Id="rId22" Type="http://schemas.openxmlformats.org/officeDocument/2006/relationships/hyperlink" Target="http://www.police.tas.gov.au/community-alerts/" TargetMode="External"/><Relationship Id="rId27" Type="http://schemas.openxmlformats.org/officeDocument/2006/relationships/hyperlink" Target="http://www.tasnetworks.com.au/your-property/outages/power-outage-safety"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webSettings" Target="webSettings.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DC3EFE30DE6F048B110ED2280020568" ma:contentTypeVersion="0" ma:contentTypeDescription="Create a new document." ma:contentTypeScope="" ma:versionID="f6384c2b9805f529abc8bab31f58ea49">
  <xsd:schema xmlns:xsd="http://www.w3.org/2001/XMLSchema" xmlns:p="http://schemas.microsoft.com/office/2006/metadata/properties" targetNamespace="http://schemas.microsoft.com/office/2006/metadata/properties" ma:root="true" ma:fieldsID="84d24c2467e79a5b957f305a830827c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1787AD-9C91-4F88-8611-A8CE7FAF3A01}">
  <ds:schemaRefs>
    <ds:schemaRef ds:uri="http://schemas.microsoft.com/sharepoint/v3/contenttype/forms"/>
  </ds:schemaRefs>
</ds:datastoreItem>
</file>

<file path=customXml/itemProps2.xml><?xml version="1.0" encoding="utf-8"?>
<ds:datastoreItem xmlns:ds="http://schemas.openxmlformats.org/officeDocument/2006/customXml" ds:itemID="{010BB3BD-D13E-43EB-BEC9-A9C527EE6A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694197A2-CD24-4C06-849D-57C232CF8491}">
  <ds:schemaRefs>
    <ds:schemaRef ds:uri="http://purl.org/dc/terms/"/>
    <ds:schemaRef ds:uri="http://purl.org/dc/dcmitype/"/>
    <ds:schemaRef ds:uri="http://purl.org/dc/elements/1.1/"/>
    <ds:schemaRef ds:uri="http://schemas.microsoft.com/office/2006/documentManagement/types"/>
    <ds:schemaRef ds:uri="http://schemas.microsoft.com/office/2006/metadata/propertie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1E4BC023-E5B4-4D0D-A377-D60AC73B81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1656</TotalTime>
  <Pages>3</Pages>
  <Words>1166</Words>
  <Characters>6647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DIER</Company>
  <LinksUpToDate>false</LinksUpToDate>
  <CharactersWithSpaces>7798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Lukasek, Ann</dc:creator>
  <cp:lastModifiedBy>Walsh, Amanda</cp:lastModifiedBy>
  <cp:revision>29</cp:revision>
  <cp:lastPrinted>2015-09-09T01:43:00Z</cp:lastPrinted>
  <dcterms:created xsi:type="dcterms:W3CDTF">2015-08-31T06:49:00Z</dcterms:created>
  <dcterms:modified xsi:type="dcterms:W3CDTF">2015-10-18T23:22:00Z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0x010100FDC3EFE30DE6F048B110ED2280020568</vt:lpwstr>
  </property>
</Properties>
</file>